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5BD813CC" w:rsidR="00841BCD" w:rsidRPr="00AA1AD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AA1AD5">
        <w:rPr>
          <w:rFonts w:ascii="Arial" w:hAnsi="Arial" w:cs="Times New Roman" w:hint="eastAsia"/>
          <w:b/>
          <w:sz w:val="24"/>
          <w:szCs w:val="20"/>
          <w:lang w:val="en-US" w:eastAsia="ja-JP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3D0F5F" w:rsidRPr="003D0F5F">
        <w:rPr>
          <w:rFonts w:ascii="Arial" w:hAnsi="Arial" w:cs="Times New Roman"/>
          <w:b/>
          <w:bCs/>
          <w:sz w:val="24"/>
          <w:szCs w:val="20"/>
          <w:lang w:val="en-US" w:eastAsia="ja-JP"/>
        </w:rPr>
        <w:t>R4-2415977</w:t>
      </w:r>
    </w:p>
    <w:p w14:paraId="3CBBCC8A" w14:textId="02190F9F" w:rsidR="00841BCD" w:rsidRPr="00614DD8" w:rsidRDefault="00AA1AD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Hefei, 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Oct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4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18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5D0DF632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Discussion on 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812A80">
        <w:rPr>
          <w:rFonts w:ascii="Arial" w:hAnsi="Arial" w:cs="Arial" w:hint="eastAsia"/>
          <w:b/>
          <w:bCs/>
          <w:sz w:val="24"/>
          <w:lang w:val="en-US" w:eastAsia="ja-JP"/>
        </w:rPr>
        <w:t>UE RF requirement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for Ku band</w:t>
      </w:r>
    </w:p>
    <w:p w14:paraId="0BA6D0AF" w14:textId="5EAD9AB0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AA1AD5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6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.9.</w:t>
      </w:r>
      <w:r w:rsidR="00812A80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4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AC5F58A" w14:textId="17906A32" w:rsidR="00C37F57" w:rsidRPr="00614DD8" w:rsidRDefault="00AA1AD5" w:rsidP="00C37F57">
      <w:pPr>
        <w:rPr>
          <w:lang w:val="en-US" w:eastAsia="ja-JP"/>
        </w:rPr>
      </w:pPr>
      <w:r>
        <w:rPr>
          <w:rFonts w:hint="eastAsia"/>
          <w:lang w:val="en-US" w:eastAsia="ja-JP"/>
        </w:rPr>
        <w:t>WI on the i</w:t>
      </w:r>
      <w:r w:rsidRPr="00AA1AD5">
        <w:rPr>
          <w:lang w:val="en-US" w:eastAsia="ja-JP"/>
        </w:rPr>
        <w:t>ntroduction of Ku Band for NR NTN</w:t>
      </w:r>
      <w:r w:rsidRPr="00AA1AD5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has been approved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_Ref178263195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 w:rsidR="00642E4D">
        <w:rPr>
          <w:rFonts w:hint="eastAsia"/>
          <w:lang w:val="en-US" w:eastAsia="ja-JP"/>
        </w:rPr>
        <w:t xml:space="preserve">. </w:t>
      </w:r>
      <w:r w:rsidR="0064743D">
        <w:rPr>
          <w:rFonts w:hint="eastAsia"/>
          <w:lang w:val="en-US" w:eastAsia="ja-JP"/>
        </w:rPr>
        <w:t xml:space="preserve">RAN4 </w:t>
      </w:r>
      <w:r w:rsidR="00034535">
        <w:rPr>
          <w:rFonts w:hint="eastAsia"/>
          <w:lang w:val="en-US" w:eastAsia="ja-JP"/>
        </w:rPr>
        <w:t xml:space="preserve">has </w:t>
      </w:r>
      <w:r w:rsidR="00812A80">
        <w:rPr>
          <w:rFonts w:hint="eastAsia"/>
          <w:lang w:val="en-US" w:eastAsia="ja-JP"/>
        </w:rPr>
        <w:t>discussed UE and SAN RF aspects</w:t>
      </w:r>
      <w:r w:rsidR="0064743D">
        <w:rPr>
          <w:rFonts w:hint="eastAsia"/>
          <w:lang w:val="en-US" w:eastAsia="ja-JP"/>
        </w:rPr>
        <w:t xml:space="preserve"> since RAN4#112 meeting</w:t>
      </w:r>
      <w:r w:rsidR="00B5447E">
        <w:rPr>
          <w:rFonts w:hint="eastAsia"/>
          <w:lang w:val="en-US" w:eastAsia="ja-JP"/>
        </w:rPr>
        <w:t xml:space="preserve"> </w:t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</w:instrText>
      </w:r>
      <w:r w:rsidR="00B5447E">
        <w:rPr>
          <w:rFonts w:hint="eastAsia"/>
          <w:lang w:val="en-US" w:eastAsia="ja-JP"/>
        </w:rPr>
        <w:instrText>REF _Ref178263294 \r \h</w:instrText>
      </w:r>
      <w:r w:rsidR="00B5447E">
        <w:rPr>
          <w:lang w:val="en-US" w:eastAsia="ja-JP"/>
        </w:rPr>
        <w:instrText xml:space="preserve">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[3]</w:t>
      </w:r>
      <w:r w:rsidR="00B5447E">
        <w:rPr>
          <w:lang w:val="en-US" w:eastAsia="ja-JP"/>
        </w:rPr>
        <w:fldChar w:fldCharType="end"/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REF _Ref178263297 \r \h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[4]</w:t>
      </w:r>
      <w:r w:rsidR="00B5447E">
        <w:rPr>
          <w:lang w:val="en-US" w:eastAsia="ja-JP"/>
        </w:rPr>
        <w:fldChar w:fldCharType="end"/>
      </w:r>
      <w:r w:rsidR="00C37F57">
        <w:rPr>
          <w:rFonts w:hint="eastAsia"/>
          <w:lang w:val="en-US" w:eastAsia="ja-JP"/>
        </w:rPr>
        <w:t xml:space="preserve"> and the following WF has been agreed for NTN Ku band UE RF</w:t>
      </w:r>
      <w:r w:rsidR="0064743D">
        <w:rPr>
          <w:rFonts w:hint="eastAsia"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37F57" w:rsidRPr="00614DD8" w14:paraId="0DD63610" w14:textId="77777777" w:rsidTr="00C37F57">
        <w:trPr>
          <w:trHeight w:val="3455"/>
        </w:trPr>
        <w:tc>
          <w:tcPr>
            <w:tcW w:w="9617" w:type="dxa"/>
          </w:tcPr>
          <w:p w14:paraId="7432F7A8" w14:textId="77777777" w:rsidR="00C37F57" w:rsidRPr="00C37F57" w:rsidRDefault="00C37F57" w:rsidP="00C37F57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Issue 1-1-1: Supported VSAT Types in the NR NTN Ku band work</w:t>
            </w:r>
          </w:p>
          <w:p w14:paraId="6253CFBB" w14:textId="77777777" w:rsidR="00C37F57" w:rsidRPr="00C37F57" w:rsidRDefault="00C37F57" w:rsidP="00C37F5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The current NTN VSAT types in 38.101-5 are considered in this Ku band work item </w:t>
            </w:r>
          </w:p>
          <w:p w14:paraId="445521C2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eastAsia="en-GB"/>
              </w:rPr>
              <w:t>Both mechanical and electrically steered antennas can be considered</w:t>
            </w:r>
          </w:p>
          <w:p w14:paraId="10FCEDBD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eastAsia="en-GB"/>
              </w:rPr>
              <w:t>The discussion on down selecting between FR1/FR2 approaches for the NTN Ku band will not be impacted by this WF.</w:t>
            </w:r>
          </w:p>
          <w:p w14:paraId="52393277" w14:textId="77777777" w:rsidR="00C37F57" w:rsidRPr="00C37F57" w:rsidRDefault="00C37F57" w:rsidP="00C37F57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Issue 1-1-2: Open issues to be discussed</w:t>
            </w:r>
          </w:p>
          <w:p w14:paraId="7751F204" w14:textId="77777777" w:rsidR="00C37F57" w:rsidRPr="00C37F57" w:rsidRDefault="00C37F57" w:rsidP="00C37F57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Companies are </w:t>
            </w:r>
            <w:proofErr w:type="gramStart"/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encourage</w:t>
            </w:r>
            <w:proofErr w:type="gramEnd"/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 to provide the following information for the NTN Ku band in the next meeting:</w:t>
            </w:r>
          </w:p>
          <w:p w14:paraId="1DBE8E26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Equivalent antenna aperture for the Ku band VSAT</w:t>
            </w:r>
          </w:p>
          <w:p w14:paraId="326003AC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Aspects on whether the common Tx/Rx antenna or separate Tx/Rx antenna can be assumed for VSAT in Ku band</w:t>
            </w:r>
          </w:p>
          <w:p w14:paraId="2879BC58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Parameterized array antenna model for electronic steering antenna (the table 8.1.1-1 in TR 38.921 can be referred as an example format)</w:t>
            </w:r>
          </w:p>
          <w:p w14:paraId="613B5428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>The range of TRP/EIRP for the Ku band</w:t>
            </w:r>
          </w:p>
          <w:p w14:paraId="3C187AB7" w14:textId="77777777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The UL/DL budget </w:t>
            </w:r>
          </w:p>
          <w:p w14:paraId="117698F2" w14:textId="4F58B20D" w:rsidR="00C37F57" w:rsidRPr="00C37F57" w:rsidRDefault="00C37F57" w:rsidP="00C37F57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C37F57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Regulatory requirements </w:t>
            </w:r>
          </w:p>
        </w:tc>
      </w:tr>
    </w:tbl>
    <w:p w14:paraId="6DE4B57D" w14:textId="77777777" w:rsidR="00C37F57" w:rsidRDefault="00C37F57" w:rsidP="00C37F57"/>
    <w:p w14:paraId="4B6ABE25" w14:textId="7D3FE711" w:rsidR="00B5447E" w:rsidRDefault="00C37F57" w:rsidP="00D9052A">
      <w:pPr>
        <w:rPr>
          <w:lang w:eastAsia="ja-JP"/>
        </w:rPr>
      </w:pPr>
      <w:r>
        <w:rPr>
          <w:rFonts w:hint="eastAsia"/>
          <w:lang w:eastAsia="ja-JP"/>
        </w:rPr>
        <w:t>In this contribution, we discuss issues on UE RF requirement.</w:t>
      </w:r>
    </w:p>
    <w:p w14:paraId="1D32F358" w14:textId="77777777" w:rsidR="00C37F57" w:rsidRPr="00B5447E" w:rsidRDefault="00C37F57" w:rsidP="00D9052A">
      <w:pPr>
        <w:rPr>
          <w:lang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05BCA689" w14:textId="51F008DB" w:rsidR="00812A80" w:rsidRPr="00812A80" w:rsidRDefault="00812A80" w:rsidP="00812A80">
      <w:pPr>
        <w:pStyle w:val="RAN4H2"/>
        <w:rPr>
          <w:lang w:val="en-GB"/>
        </w:rPr>
      </w:pPr>
      <w:r w:rsidRPr="00812A80">
        <w:t>Supported VSAT Types</w:t>
      </w:r>
    </w:p>
    <w:p w14:paraId="7235591A" w14:textId="7A453AAE" w:rsidR="007B18E4" w:rsidRPr="00C04A08" w:rsidRDefault="007B18E4" w:rsidP="007B18E4">
      <w:r>
        <w:rPr>
          <w:rFonts w:hint="eastAsia"/>
          <w:lang w:eastAsia="ja-JP"/>
        </w:rPr>
        <w:t xml:space="preserve">NTN VSAT </w:t>
      </w:r>
      <w:r>
        <w:rPr>
          <w:rFonts w:hint="eastAsia"/>
          <w:lang w:val="en-US" w:eastAsia="ja-JP"/>
        </w:rPr>
        <w:t>UE types are defined in TS 38.101-5 Table 9.2.1.0-1 for FR2</w:t>
      </w:r>
      <w:r w:rsidR="00022B9C">
        <w:rPr>
          <w:rFonts w:hint="eastAsia"/>
          <w:lang w:val="en-US" w:eastAsia="ja-JP"/>
        </w:rPr>
        <w:t>-NTN</w:t>
      </w:r>
      <w:r>
        <w:rPr>
          <w:rFonts w:hint="eastAsia"/>
          <w:lang w:val="en-US" w:eastAsia="ja-JP"/>
        </w:rPr>
        <w:t xml:space="preserve"> and are currently applicable to Ka bands n512, n511 and n510. OTA-based UE RF requirements have been introduced</w:t>
      </w:r>
      <w:r w:rsidR="00022B9C">
        <w:rPr>
          <w:rFonts w:hint="eastAsia"/>
          <w:lang w:val="en-US" w:eastAsia="ja-JP"/>
        </w:rPr>
        <w:t xml:space="preserve"> to these VSAT UE types</w:t>
      </w:r>
      <w:r>
        <w:rPr>
          <w:rFonts w:hint="eastAsia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7B18E4" w:rsidRPr="00C04A08" w14:paraId="25B19AD6" w14:textId="77777777" w:rsidTr="004E190A">
        <w:trPr>
          <w:trHeight w:val="187"/>
          <w:jc w:val="center"/>
        </w:trPr>
        <w:tc>
          <w:tcPr>
            <w:tcW w:w="1413" w:type="dxa"/>
          </w:tcPr>
          <w:p w14:paraId="03A8254C" w14:textId="77777777" w:rsidR="007B18E4" w:rsidRPr="00A27B9E" w:rsidRDefault="007B18E4" w:rsidP="004E190A">
            <w:pPr>
              <w:pStyle w:val="TAH"/>
            </w:pPr>
            <w:r>
              <w:rPr>
                <w:rFonts w:hint="eastAsia"/>
              </w:rPr>
              <w:t>U</w:t>
            </w:r>
            <w:r>
              <w:t>E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B88FB" w14:textId="77777777" w:rsidR="007B18E4" w:rsidRPr="00CA4C7C" w:rsidRDefault="007B18E4" w:rsidP="004E190A">
            <w:pPr>
              <w:pStyle w:val="TAH"/>
            </w:pPr>
            <w:r w:rsidRPr="00C80C1F">
              <w:t>UE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3041D" w14:textId="77777777" w:rsidR="007B18E4" w:rsidRPr="00C04A08" w:rsidRDefault="007B18E4" w:rsidP="004E190A">
            <w:pPr>
              <w:pStyle w:val="TAH"/>
            </w:pPr>
            <w:r>
              <w:t>Type description</w:t>
            </w:r>
          </w:p>
        </w:tc>
      </w:tr>
      <w:tr w:rsidR="007B18E4" w:rsidRPr="0027740B" w14:paraId="5F8C343F" w14:textId="77777777" w:rsidTr="004E190A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298DD677" w14:textId="77777777" w:rsidR="007B18E4" w:rsidRPr="0027740B" w:rsidRDefault="007B18E4" w:rsidP="004E190A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95B16" w14:textId="77777777" w:rsidR="007B18E4" w:rsidRPr="0027740B" w:rsidRDefault="007B18E4" w:rsidP="004E190A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83C41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7B18E4" w:rsidRPr="0027740B" w14:paraId="1514265F" w14:textId="77777777" w:rsidTr="004E190A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0BD3C4B" w14:textId="77777777" w:rsidR="007B18E4" w:rsidRPr="0027740B" w:rsidRDefault="007B18E4" w:rsidP="004E190A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EC6D7" w14:textId="77777777" w:rsidR="007B18E4" w:rsidRPr="0027740B" w:rsidRDefault="007B18E4" w:rsidP="004E190A">
            <w:pPr>
              <w:pStyle w:val="TAC"/>
            </w:pPr>
            <w:r w:rsidRPr="0027740B"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EE56C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7B18E4" w:rsidRPr="0027740B" w14:paraId="3DD81B2A" w14:textId="77777777" w:rsidTr="004E190A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4110BE96" w14:textId="77777777" w:rsidR="007B18E4" w:rsidRPr="0027740B" w:rsidRDefault="007B18E4" w:rsidP="004E190A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C638C" w14:textId="77777777" w:rsidR="007B18E4" w:rsidRPr="0027740B" w:rsidRDefault="007B18E4" w:rsidP="004E190A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0A4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7B18E4" w:rsidRPr="0027740B" w14:paraId="36EE3D8C" w14:textId="77777777" w:rsidTr="004E190A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2696F034" w14:textId="77777777" w:rsidR="007B18E4" w:rsidRPr="0027740B" w:rsidRDefault="007B18E4" w:rsidP="004E190A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9BB7C" w14:textId="77777777" w:rsidR="007B18E4" w:rsidRPr="0027740B" w:rsidRDefault="007B18E4" w:rsidP="004E190A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2730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7B18E4" w:rsidRPr="0027740B" w14:paraId="67FC8A45" w14:textId="77777777" w:rsidTr="004E190A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6CBBE6EB" w14:textId="77777777" w:rsidR="007B18E4" w:rsidRPr="0027740B" w:rsidRDefault="007B18E4" w:rsidP="004E190A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6B503" w14:textId="77777777" w:rsidR="007B18E4" w:rsidRPr="0027740B" w:rsidRDefault="007B18E4" w:rsidP="004E190A">
            <w:pPr>
              <w:pStyle w:val="TAC"/>
            </w:pPr>
            <w:r w:rsidRPr="0027740B">
              <w:t>5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26CE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  <w:tr w:rsidR="007B18E4" w:rsidRPr="0027740B" w14:paraId="62390EB6" w14:textId="77777777" w:rsidTr="004E190A">
        <w:trPr>
          <w:trHeight w:val="187"/>
          <w:jc w:val="center"/>
        </w:trPr>
        <w:tc>
          <w:tcPr>
            <w:tcW w:w="9351" w:type="dxa"/>
            <w:gridSpan w:val="3"/>
          </w:tcPr>
          <w:p w14:paraId="5E51664F" w14:textId="77777777" w:rsidR="007B18E4" w:rsidRPr="0027740B" w:rsidRDefault="007B18E4" w:rsidP="004E190A">
            <w:pPr>
              <w:pStyle w:val="TAN"/>
            </w:pPr>
            <w:r w:rsidRPr="0027740B">
              <w:t>Note 1:</w:t>
            </w:r>
            <w:r>
              <w:rPr>
                <w:lang w:val="en-US"/>
              </w:rPr>
              <w:tab/>
            </w:r>
            <w:r w:rsidRPr="0027740B">
              <w:t>The UE types are assuming UE has only one antenna beam towards one satellite at a given time in this release.</w:t>
            </w:r>
          </w:p>
          <w:p w14:paraId="73CEDE74" w14:textId="77777777" w:rsidR="007B18E4" w:rsidRPr="0027740B" w:rsidRDefault="007B18E4" w:rsidP="004E190A">
            <w:pPr>
              <w:pStyle w:val="TAN"/>
            </w:pPr>
            <w:r w:rsidRPr="0027740B">
              <w:t>Note 2:</w:t>
            </w:r>
            <w:r>
              <w:rPr>
                <w:lang w:val="en-US"/>
              </w:rPr>
              <w:tab/>
            </w:r>
            <w:r w:rsidRPr="0027740B">
              <w:t>The Mobile VSAT communicating with non-GSO is not considered in this release.</w:t>
            </w:r>
          </w:p>
        </w:tc>
      </w:tr>
    </w:tbl>
    <w:p w14:paraId="41F63EA6" w14:textId="77777777" w:rsidR="007B18E4" w:rsidRDefault="007B18E4" w:rsidP="007B18E4"/>
    <w:p w14:paraId="4827FC13" w14:textId="7AC326EF" w:rsidR="00114287" w:rsidRDefault="00114287" w:rsidP="007B18E4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BE41C7">
        <w:rPr>
          <w:rFonts w:hint="eastAsia"/>
          <w:lang w:eastAsia="ja-JP"/>
        </w:rPr>
        <w:t xml:space="preserve">he scope of the WI is to specify the requirement for </w:t>
      </w:r>
      <w:r w:rsidR="00BE41C7" w:rsidRPr="00BE41C7">
        <w:rPr>
          <w:lang w:eastAsia="ja-JP"/>
        </w:rPr>
        <w:t>NTN VSAT types in 38.101-5</w:t>
      </w:r>
      <w:r>
        <w:rPr>
          <w:rFonts w:hint="eastAsia"/>
          <w:lang w:eastAsia="ja-JP"/>
        </w:rPr>
        <w:t>. All UE types 1-5 can be introduced to Ku band.</w:t>
      </w:r>
    </w:p>
    <w:p w14:paraId="4956F813" w14:textId="2BB9A6D2" w:rsidR="00114287" w:rsidRPr="00BE41C7" w:rsidRDefault="00114287" w:rsidP="00114287">
      <w:pPr>
        <w:pStyle w:val="RAN4observation0"/>
        <w:rPr>
          <w:b/>
          <w:bCs/>
          <w:lang w:eastAsia="ja-JP"/>
        </w:rPr>
      </w:pPr>
      <w:bookmarkStart w:id="5" w:name="_Toc179237938"/>
      <w:r>
        <w:rPr>
          <w:rFonts w:eastAsia="MS Mincho" w:hint="eastAsia"/>
          <w:b/>
          <w:bCs/>
          <w:lang w:eastAsia="ja-JP"/>
        </w:rPr>
        <w:lastRenderedPageBreak/>
        <w:t>All UE types 1-5 in TS 38.101-5 can be introduced to Ku band.</w:t>
      </w:r>
      <w:bookmarkEnd w:id="5"/>
    </w:p>
    <w:p w14:paraId="2B211AC9" w14:textId="1BDBE6E4" w:rsidR="00BE41C7" w:rsidRDefault="00114287" w:rsidP="007B18E4">
      <w:pPr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 few s</w:t>
      </w:r>
      <w:r w:rsidR="00BE41C7">
        <w:rPr>
          <w:rFonts w:hint="eastAsia"/>
          <w:lang w:eastAsia="ja-JP"/>
        </w:rPr>
        <w:t xml:space="preserve">atellite operators </w:t>
      </w:r>
      <w:r w:rsidR="003E7A4E">
        <w:rPr>
          <w:rFonts w:hint="eastAsia"/>
          <w:lang w:eastAsia="ja-JP"/>
        </w:rPr>
        <w:t xml:space="preserve">have </w:t>
      </w:r>
      <w:r w:rsidR="00BE41C7">
        <w:rPr>
          <w:rFonts w:hint="eastAsia"/>
          <w:lang w:eastAsia="ja-JP"/>
        </w:rPr>
        <w:t xml:space="preserve">indicated that Mobile VSAT with NGSO is also necessary and the WID </w:t>
      </w:r>
      <w:r w:rsidR="003E7A4E">
        <w:rPr>
          <w:rFonts w:hint="eastAsia"/>
          <w:lang w:eastAsia="ja-JP"/>
        </w:rPr>
        <w:t xml:space="preserve">is considered updated </w:t>
      </w:r>
      <w:r w:rsidR="00BE41C7">
        <w:rPr>
          <w:rFonts w:hint="eastAsia"/>
          <w:lang w:eastAsia="ja-JP"/>
        </w:rPr>
        <w:t>in December</w:t>
      </w:r>
      <w:r w:rsidR="003E7A4E">
        <w:rPr>
          <w:rFonts w:hint="eastAsia"/>
          <w:lang w:eastAsia="ja-JP"/>
        </w:rPr>
        <w:t xml:space="preserve"> </w:t>
      </w:r>
      <w:r w:rsidR="003E7A4E">
        <w:rPr>
          <w:lang w:eastAsia="ja-JP"/>
        </w:rPr>
        <w:fldChar w:fldCharType="begin"/>
      </w:r>
      <w:r w:rsidR="003E7A4E">
        <w:rPr>
          <w:lang w:eastAsia="ja-JP"/>
        </w:rPr>
        <w:instrText xml:space="preserve"> </w:instrText>
      </w:r>
      <w:r w:rsidR="003E7A4E">
        <w:rPr>
          <w:rFonts w:hint="eastAsia"/>
          <w:lang w:eastAsia="ja-JP"/>
        </w:rPr>
        <w:instrText>REF _Ref178263297 \r \h</w:instrText>
      </w:r>
      <w:r w:rsidR="003E7A4E">
        <w:rPr>
          <w:lang w:eastAsia="ja-JP"/>
        </w:rPr>
        <w:instrText xml:space="preserve"> </w:instrText>
      </w:r>
      <w:r w:rsidR="003E7A4E">
        <w:rPr>
          <w:lang w:eastAsia="ja-JP"/>
        </w:rPr>
      </w:r>
      <w:r w:rsidR="003E7A4E">
        <w:rPr>
          <w:lang w:eastAsia="ja-JP"/>
        </w:rPr>
        <w:fldChar w:fldCharType="separate"/>
      </w:r>
      <w:r w:rsidR="003E7A4E">
        <w:rPr>
          <w:lang w:eastAsia="ja-JP"/>
        </w:rPr>
        <w:t>[4]</w:t>
      </w:r>
      <w:r w:rsidR="003E7A4E">
        <w:rPr>
          <w:lang w:eastAsia="ja-JP"/>
        </w:rPr>
        <w:fldChar w:fldCharType="end"/>
      </w:r>
      <w:r w:rsidR="00BE41C7">
        <w:rPr>
          <w:rFonts w:hint="eastAsia"/>
          <w:lang w:eastAsia="ja-JP"/>
        </w:rPr>
        <w:t xml:space="preserve">. As the coexistence </w:t>
      </w:r>
      <w:r w:rsidR="00BE41C7">
        <w:rPr>
          <w:lang w:eastAsia="ja-JP"/>
        </w:rPr>
        <w:t>requirement</w:t>
      </w:r>
      <w:r w:rsidR="00BE41C7">
        <w:rPr>
          <w:rFonts w:hint="eastAsia"/>
          <w:lang w:eastAsia="ja-JP"/>
        </w:rPr>
        <w:t xml:space="preserve"> may not differ </w:t>
      </w:r>
      <w:r>
        <w:rPr>
          <w:rFonts w:hint="eastAsia"/>
          <w:lang w:eastAsia="ja-JP"/>
        </w:rPr>
        <w:t xml:space="preserve">much </w:t>
      </w:r>
      <w:r w:rsidR="00BE41C7">
        <w:rPr>
          <w:rFonts w:hint="eastAsia"/>
          <w:lang w:eastAsia="ja-JP"/>
        </w:rPr>
        <w:t xml:space="preserve">from Fixed </w:t>
      </w:r>
      <w:r w:rsidR="003E7A4E">
        <w:rPr>
          <w:rFonts w:hint="eastAsia"/>
          <w:lang w:eastAsia="ja-JP"/>
        </w:rPr>
        <w:t xml:space="preserve">VSAT </w:t>
      </w:r>
      <w:r w:rsidR="00BE41C7">
        <w:rPr>
          <w:rFonts w:hint="eastAsia"/>
          <w:lang w:eastAsia="ja-JP"/>
        </w:rPr>
        <w:t xml:space="preserve">to Mobile VSAT, this may be incorporated </w:t>
      </w:r>
      <w:r w:rsidR="003E7A4E">
        <w:rPr>
          <w:rFonts w:hint="eastAsia"/>
          <w:lang w:eastAsia="ja-JP"/>
        </w:rPr>
        <w:t xml:space="preserve">easily </w:t>
      </w: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coexistence analysis </w:t>
      </w:r>
      <w:r w:rsidR="00BE41C7">
        <w:rPr>
          <w:rFonts w:hint="eastAsia"/>
          <w:lang w:eastAsia="ja-JP"/>
        </w:rPr>
        <w:t xml:space="preserve">if the WID scope is updated with a new VSAT </w:t>
      </w:r>
      <w:r w:rsidR="00BE41C7">
        <w:rPr>
          <w:lang w:eastAsia="ja-JP"/>
        </w:rPr>
        <w:t>type</w:t>
      </w:r>
      <w:r w:rsidR="00BE41C7">
        <w:rPr>
          <w:rFonts w:hint="eastAsia"/>
          <w:lang w:eastAsia="ja-JP"/>
        </w:rPr>
        <w:t>.</w:t>
      </w:r>
    </w:p>
    <w:p w14:paraId="2325514A" w14:textId="3DE505B2" w:rsidR="00BE41C7" w:rsidRPr="00BE41C7" w:rsidRDefault="00BE41C7" w:rsidP="00BE41C7">
      <w:pPr>
        <w:pStyle w:val="RAN4observation0"/>
        <w:rPr>
          <w:b/>
          <w:bCs/>
          <w:lang w:eastAsia="ja-JP"/>
        </w:rPr>
      </w:pPr>
      <w:bookmarkStart w:id="6" w:name="_Toc179237939"/>
      <w:r w:rsidRPr="00BE41C7">
        <w:rPr>
          <w:rFonts w:eastAsia="MS Mincho" w:hint="eastAsia"/>
          <w:b/>
          <w:bCs/>
          <w:lang w:eastAsia="ja-JP"/>
        </w:rPr>
        <w:t>A new mobile VSAT type with NGSO may be later incorporated if the WID scope is updated.</w:t>
      </w:r>
      <w:bookmarkEnd w:id="6"/>
    </w:p>
    <w:p w14:paraId="107B669E" w14:textId="19F3B551" w:rsidR="000C5373" w:rsidRPr="000C5373" w:rsidRDefault="000C5373" w:rsidP="007B18E4">
      <w:pPr>
        <w:rPr>
          <w:lang w:eastAsia="ja-JP"/>
        </w:rPr>
      </w:pPr>
      <w:r w:rsidRPr="000C5373">
        <w:rPr>
          <w:rFonts w:hint="eastAsia"/>
          <w:lang w:eastAsia="ja-JP"/>
        </w:rPr>
        <w:t xml:space="preserve">The existing </w:t>
      </w:r>
      <w:r>
        <w:rPr>
          <w:rFonts w:hint="eastAsia"/>
          <w:lang w:eastAsia="ja-JP"/>
        </w:rPr>
        <w:t xml:space="preserve">UE capability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, </w:t>
      </w:r>
      <w:r w:rsidR="009657A4" w:rsidRPr="009D6FAB">
        <w:rPr>
          <w:i/>
          <w:iCs/>
          <w:lang w:eastAsia="ja-JP"/>
        </w:rPr>
        <w:t>ntn-VSAT-AntennaType-r18</w:t>
      </w:r>
      <w:r w:rsidR="009657A4">
        <w:rPr>
          <w:rFonts w:hint="eastAsia"/>
          <w:lang w:eastAsia="ja-JP"/>
        </w:rPr>
        <w:t xml:space="preserve">, </w:t>
      </w:r>
      <w:r w:rsidR="009657A4" w:rsidRPr="009D6FAB">
        <w:rPr>
          <w:i/>
          <w:iCs/>
          <w:lang w:eastAsia="ja-JP"/>
        </w:rPr>
        <w:t>ntn-VSAT-MobilityType-r18</w:t>
      </w:r>
      <w:r w:rsidR="009657A4">
        <w:rPr>
          <w:rFonts w:hint="eastAsia"/>
          <w:lang w:eastAsia="ja-JP"/>
        </w:rPr>
        <w:t xml:space="preserve"> and </w:t>
      </w:r>
      <w:r w:rsidR="009657A4" w:rsidRPr="009D6FAB">
        <w:rPr>
          <w:i/>
          <w:iCs/>
          <w:lang w:eastAsia="ja-JP"/>
        </w:rPr>
        <w:t>ntn-ScenarioSupport-r17</w:t>
      </w:r>
      <w:r w:rsidR="009657A4">
        <w:rPr>
          <w:rFonts w:hint="eastAsia"/>
          <w:lang w:eastAsia="ja-JP"/>
        </w:rPr>
        <w:t xml:space="preserve">, can be reused for the new </w:t>
      </w:r>
      <w:r w:rsidR="002010BD">
        <w:rPr>
          <w:rFonts w:hint="eastAsia"/>
          <w:lang w:eastAsia="ja-JP"/>
        </w:rPr>
        <w:t>UE type.</w:t>
      </w:r>
    </w:p>
    <w:p w14:paraId="6F855B84" w14:textId="47B2C615" w:rsidR="007B18E4" w:rsidRPr="003E7A4E" w:rsidRDefault="007B18E4" w:rsidP="007B18E4">
      <w:pPr>
        <w:rPr>
          <w:lang w:eastAsia="ja-JP"/>
        </w:rPr>
      </w:pPr>
      <w:r>
        <w:rPr>
          <w:rFonts w:hint="eastAsia"/>
          <w:lang w:eastAsia="ja-JP"/>
        </w:rPr>
        <w:t>During the online discussion RAN4#112</w:t>
      </w:r>
      <w:r w:rsidR="00372CE4">
        <w:rPr>
          <w:rFonts w:hint="eastAsia"/>
          <w:lang w:eastAsia="ja-JP"/>
        </w:rPr>
        <w:t xml:space="preserve">, one satellite operator indicated both OTA and conducted requirements </w:t>
      </w:r>
      <w:r w:rsidR="000B714B">
        <w:rPr>
          <w:rFonts w:hint="eastAsia"/>
          <w:lang w:eastAsia="ja-JP"/>
        </w:rPr>
        <w:t>were</w:t>
      </w:r>
      <w:r w:rsidR="00372CE4">
        <w:rPr>
          <w:rFonts w:hint="eastAsia"/>
          <w:lang w:eastAsia="ja-JP"/>
        </w:rPr>
        <w:t xml:space="preserve"> of interest for Ku band.</w:t>
      </w:r>
      <w:r w:rsidR="00BE41C7">
        <w:rPr>
          <w:rFonts w:hint="eastAsia"/>
          <w:lang w:eastAsia="ja-JP"/>
        </w:rPr>
        <w:t xml:space="preserve"> </w:t>
      </w:r>
      <w:r w:rsidR="004B44D4">
        <w:rPr>
          <w:rFonts w:hint="eastAsia"/>
          <w:lang w:eastAsia="ja-JP"/>
        </w:rPr>
        <w:t>The</w:t>
      </w:r>
      <w:r w:rsidR="00BE41C7">
        <w:rPr>
          <w:rFonts w:hint="eastAsia"/>
          <w:lang w:eastAsia="ja-JP"/>
        </w:rPr>
        <w:t xml:space="preserve"> conducted requirement </w:t>
      </w:r>
      <w:r w:rsidR="00763B87">
        <w:rPr>
          <w:rFonts w:hint="eastAsia"/>
          <w:lang w:eastAsia="ja-JP"/>
        </w:rPr>
        <w:t xml:space="preserve">in TS 38.101-5 </w:t>
      </w:r>
      <w:r w:rsidR="00BE41C7">
        <w:rPr>
          <w:rFonts w:hint="eastAsia"/>
          <w:lang w:eastAsia="ja-JP"/>
        </w:rPr>
        <w:t>has been introduced to L</w:t>
      </w:r>
      <w:r w:rsidR="00763B87">
        <w:rPr>
          <w:rFonts w:hint="eastAsia"/>
          <w:lang w:eastAsia="ja-JP"/>
        </w:rPr>
        <w:t>/S</w:t>
      </w:r>
      <w:r w:rsidR="00BE41C7">
        <w:rPr>
          <w:rFonts w:hint="eastAsia"/>
          <w:lang w:eastAsia="ja-JP"/>
        </w:rPr>
        <w:t>-band</w:t>
      </w:r>
      <w:r w:rsidR="00763B87">
        <w:rPr>
          <w:rFonts w:hint="eastAsia"/>
          <w:lang w:eastAsia="ja-JP"/>
        </w:rPr>
        <w:t xml:space="preserve">s, </w:t>
      </w:r>
      <w:r w:rsidR="004B44D4">
        <w:rPr>
          <w:rFonts w:hint="eastAsia"/>
          <w:lang w:eastAsia="ja-JP"/>
        </w:rPr>
        <w:t>however,</w:t>
      </w:r>
      <w:r w:rsidR="00763B87">
        <w:rPr>
          <w:rFonts w:hint="eastAsia"/>
          <w:lang w:eastAsia="ja-JP"/>
        </w:rPr>
        <w:t xml:space="preserve"> high directional antenna </w:t>
      </w:r>
      <w:r w:rsidR="004B44D4">
        <w:rPr>
          <w:rFonts w:hint="eastAsia"/>
          <w:lang w:eastAsia="ja-JP"/>
        </w:rPr>
        <w:t>has</w:t>
      </w:r>
      <w:r w:rsidR="003E7A4E">
        <w:rPr>
          <w:rFonts w:hint="eastAsia"/>
          <w:lang w:eastAsia="ja-JP"/>
        </w:rPr>
        <w:t xml:space="preserve"> not</w:t>
      </w:r>
      <w:r w:rsidR="00763B87">
        <w:rPr>
          <w:rFonts w:hint="eastAsia"/>
          <w:lang w:eastAsia="ja-JP"/>
        </w:rPr>
        <w:t xml:space="preserve"> </w:t>
      </w:r>
      <w:r w:rsidR="004B44D4">
        <w:rPr>
          <w:rFonts w:hint="eastAsia"/>
          <w:lang w:eastAsia="ja-JP"/>
        </w:rPr>
        <w:t xml:space="preserve">been </w:t>
      </w:r>
      <w:r w:rsidR="00763B87">
        <w:rPr>
          <w:rFonts w:hint="eastAsia"/>
          <w:lang w:eastAsia="ja-JP"/>
        </w:rPr>
        <w:t xml:space="preserve">considered in </w:t>
      </w:r>
      <w:r w:rsidR="004E4C2E">
        <w:rPr>
          <w:rFonts w:hint="eastAsia"/>
          <w:lang w:eastAsia="ja-JP"/>
        </w:rPr>
        <w:t xml:space="preserve">the earlier </w:t>
      </w:r>
      <w:r w:rsidR="00763B87">
        <w:rPr>
          <w:rFonts w:hint="eastAsia"/>
          <w:lang w:eastAsia="ja-JP"/>
        </w:rPr>
        <w:t xml:space="preserve">coexistence </w:t>
      </w:r>
      <w:r w:rsidR="00763B87">
        <w:rPr>
          <w:lang w:eastAsia="ja-JP"/>
        </w:rPr>
        <w:t>analysis</w:t>
      </w:r>
      <w:r w:rsidR="00763B87">
        <w:rPr>
          <w:rFonts w:hint="eastAsia"/>
          <w:lang w:eastAsia="ja-JP"/>
        </w:rPr>
        <w:t xml:space="preserve"> as well as in RF requirement derivation</w:t>
      </w:r>
      <w:r w:rsidR="004E4C2E">
        <w:rPr>
          <w:rFonts w:hint="eastAsia"/>
          <w:lang w:eastAsia="ja-JP"/>
        </w:rPr>
        <w:t xml:space="preserve"> </w:t>
      </w:r>
      <w:r w:rsidR="004E4C2E">
        <w:rPr>
          <w:lang w:eastAsia="ja-JP"/>
        </w:rPr>
        <w:fldChar w:fldCharType="begin"/>
      </w:r>
      <w:r w:rsidR="004E4C2E">
        <w:rPr>
          <w:lang w:eastAsia="ja-JP"/>
        </w:rPr>
        <w:instrText xml:space="preserve"> </w:instrText>
      </w:r>
      <w:r w:rsidR="004E4C2E">
        <w:rPr>
          <w:rFonts w:hint="eastAsia"/>
          <w:lang w:eastAsia="ja-JP"/>
        </w:rPr>
        <w:instrText>REF _Ref166227081 \r \h</w:instrText>
      </w:r>
      <w:r w:rsidR="004E4C2E">
        <w:rPr>
          <w:lang w:eastAsia="ja-JP"/>
        </w:rPr>
        <w:instrText xml:space="preserve"> </w:instrText>
      </w:r>
      <w:r w:rsidR="004E4C2E">
        <w:rPr>
          <w:lang w:eastAsia="ja-JP"/>
        </w:rPr>
      </w:r>
      <w:r w:rsidR="004E4C2E">
        <w:rPr>
          <w:lang w:eastAsia="ja-JP"/>
        </w:rPr>
        <w:fldChar w:fldCharType="separate"/>
      </w:r>
      <w:r w:rsidR="004E4C2E">
        <w:rPr>
          <w:lang w:eastAsia="ja-JP"/>
        </w:rPr>
        <w:t>[2]</w:t>
      </w:r>
      <w:r w:rsidR="004E4C2E">
        <w:rPr>
          <w:lang w:eastAsia="ja-JP"/>
        </w:rPr>
        <w:fldChar w:fldCharType="end"/>
      </w:r>
      <w:r w:rsidR="00BE41C7">
        <w:rPr>
          <w:rFonts w:hint="eastAsia"/>
          <w:lang w:eastAsia="ja-JP"/>
        </w:rPr>
        <w:t>.</w:t>
      </w:r>
      <w:r w:rsidR="00763B87">
        <w:rPr>
          <w:rFonts w:hint="eastAsia"/>
          <w:lang w:eastAsia="ja-JP"/>
        </w:rPr>
        <w:t xml:space="preserve"> </w:t>
      </w:r>
      <w:r w:rsidR="003E7A4E">
        <w:rPr>
          <w:rFonts w:hint="eastAsia"/>
          <w:lang w:eastAsia="ja-JP"/>
        </w:rPr>
        <w:t xml:space="preserve">It is for further study </w:t>
      </w:r>
      <w:r w:rsidR="004B44D4">
        <w:rPr>
          <w:rFonts w:hint="eastAsia"/>
          <w:lang w:eastAsia="ja-JP"/>
        </w:rPr>
        <w:t>whether</w:t>
      </w:r>
      <w:r w:rsidR="003E7A4E">
        <w:rPr>
          <w:rFonts w:hint="eastAsia"/>
          <w:lang w:eastAsia="ja-JP"/>
        </w:rPr>
        <w:t xml:space="preserve"> the conducted </w:t>
      </w:r>
      <w:r w:rsidR="003E7A4E">
        <w:rPr>
          <w:lang w:eastAsia="ja-JP"/>
        </w:rPr>
        <w:t>requirement</w:t>
      </w:r>
      <w:r w:rsidR="003E7A4E">
        <w:rPr>
          <w:rFonts w:hint="eastAsia"/>
          <w:lang w:eastAsia="ja-JP"/>
        </w:rPr>
        <w:t xml:space="preserve"> for L/S-bands can simply </w:t>
      </w:r>
      <w:r w:rsidR="004B44D4">
        <w:rPr>
          <w:rFonts w:hint="eastAsia"/>
          <w:lang w:eastAsia="ja-JP"/>
        </w:rPr>
        <w:t xml:space="preserve">be </w:t>
      </w:r>
      <w:r w:rsidR="003E7A4E">
        <w:rPr>
          <w:rFonts w:hint="eastAsia"/>
          <w:lang w:eastAsia="ja-JP"/>
        </w:rPr>
        <w:t xml:space="preserve">reused for Ku band. </w:t>
      </w:r>
      <w:r w:rsidR="004B44D4">
        <w:rPr>
          <w:rFonts w:hint="eastAsia"/>
          <w:lang w:eastAsia="ja-JP"/>
        </w:rPr>
        <w:t>The</w:t>
      </w:r>
      <w:r w:rsidR="003E7A4E">
        <w:rPr>
          <w:rFonts w:hint="eastAsia"/>
          <w:lang w:eastAsia="ja-JP"/>
        </w:rPr>
        <w:t xml:space="preserve"> UE type is not specified in the current </w:t>
      </w:r>
      <w:r w:rsidR="003E7A4E">
        <w:rPr>
          <w:lang w:eastAsia="ja-JP"/>
        </w:rPr>
        <w:t>specifications</w:t>
      </w:r>
      <w:r w:rsidR="004B44D4">
        <w:rPr>
          <w:rFonts w:hint="eastAsia"/>
          <w:lang w:eastAsia="ja-JP"/>
        </w:rPr>
        <w:t xml:space="preserve"> for FR1-NTN bands as only the isotropic antenna is assumed</w:t>
      </w:r>
      <w:r w:rsidR="003E7A4E">
        <w:rPr>
          <w:rFonts w:hint="eastAsia"/>
          <w:lang w:eastAsia="ja-JP"/>
        </w:rPr>
        <w:t>.</w:t>
      </w:r>
      <w:r w:rsidR="004B44D4">
        <w:rPr>
          <w:rFonts w:hint="eastAsia"/>
          <w:lang w:eastAsia="ja-JP"/>
        </w:rPr>
        <w:t xml:space="preserve"> Instead of the UE type, only the power class is defined for FR1-NTN.</w:t>
      </w:r>
      <w:r w:rsidR="00794727">
        <w:rPr>
          <w:rFonts w:hint="eastAsia"/>
          <w:lang w:eastAsia="ja-JP"/>
        </w:rPr>
        <w:t xml:space="preserve"> No antenna requirement </w:t>
      </w:r>
      <w:r w:rsidR="00F2104E">
        <w:rPr>
          <w:rFonts w:hint="eastAsia"/>
          <w:lang w:eastAsia="ja-JP"/>
        </w:rPr>
        <w:t>ha</w:t>
      </w:r>
      <w:r w:rsidR="00794727">
        <w:rPr>
          <w:rFonts w:hint="eastAsia"/>
          <w:lang w:eastAsia="ja-JP"/>
        </w:rPr>
        <w:t xml:space="preserve">s </w:t>
      </w:r>
      <w:r w:rsidR="00F2104E">
        <w:rPr>
          <w:rFonts w:hint="eastAsia"/>
          <w:lang w:eastAsia="ja-JP"/>
        </w:rPr>
        <w:t xml:space="preserve">been </w:t>
      </w:r>
      <w:r w:rsidR="00794727">
        <w:rPr>
          <w:lang w:eastAsia="ja-JP"/>
        </w:rPr>
        <w:t>specified</w:t>
      </w:r>
      <w:r w:rsidR="00794727">
        <w:rPr>
          <w:rFonts w:hint="eastAsia"/>
          <w:lang w:eastAsia="ja-JP"/>
        </w:rPr>
        <w:t xml:space="preserve"> in the conducted requirement</w:t>
      </w:r>
      <w:r w:rsidR="00F2104E">
        <w:rPr>
          <w:rFonts w:hint="eastAsia"/>
          <w:lang w:eastAsia="ja-JP"/>
        </w:rPr>
        <w:t xml:space="preserve"> so far in RAN4</w:t>
      </w:r>
      <w:r w:rsidR="00794727">
        <w:rPr>
          <w:rFonts w:hint="eastAsia"/>
          <w:lang w:eastAsia="ja-JP"/>
        </w:rPr>
        <w:t>.</w:t>
      </w:r>
      <w:r w:rsidR="00F2104E">
        <w:rPr>
          <w:rFonts w:hint="eastAsia"/>
          <w:lang w:eastAsia="ja-JP"/>
        </w:rPr>
        <w:t xml:space="preserve"> It is for </w:t>
      </w:r>
      <w:r w:rsidR="00F2104E">
        <w:rPr>
          <w:lang w:eastAsia="ja-JP"/>
        </w:rPr>
        <w:t>further</w:t>
      </w:r>
      <w:r w:rsidR="00F2104E">
        <w:rPr>
          <w:rFonts w:hint="eastAsia"/>
          <w:lang w:eastAsia="ja-JP"/>
        </w:rPr>
        <w:t xml:space="preserve"> study if such </w:t>
      </w:r>
      <w:r w:rsidR="00F2104E">
        <w:rPr>
          <w:lang w:eastAsia="ja-JP"/>
        </w:rPr>
        <w:t>approach</w:t>
      </w:r>
      <w:r w:rsidR="00F2104E">
        <w:rPr>
          <w:rFonts w:hint="eastAsia"/>
          <w:lang w:eastAsia="ja-JP"/>
        </w:rPr>
        <w:t xml:space="preserve"> is fine for Ku band VSAT</w:t>
      </w:r>
      <w:r w:rsidR="00F3759A">
        <w:rPr>
          <w:rFonts w:hint="eastAsia"/>
          <w:lang w:eastAsia="ja-JP"/>
        </w:rPr>
        <w:t>.</w:t>
      </w:r>
    </w:p>
    <w:p w14:paraId="00E8DD57" w14:textId="6116CDB7" w:rsidR="00812A80" w:rsidRDefault="00372CE4" w:rsidP="00372CE4">
      <w:pPr>
        <w:pStyle w:val="RAN4proposal"/>
        <w:rPr>
          <w:lang w:eastAsia="ja-JP"/>
        </w:rPr>
      </w:pPr>
      <w:bookmarkStart w:id="7" w:name="_Toc179237940"/>
      <w:r>
        <w:rPr>
          <w:rFonts w:hint="eastAsia"/>
          <w:lang w:eastAsia="ja-JP"/>
        </w:rPr>
        <w:t>It is for further discussed if both conducted and OTA requirements are specified for Ku band.</w:t>
      </w:r>
      <w:bookmarkEnd w:id="7"/>
    </w:p>
    <w:p w14:paraId="393127A6" w14:textId="0A7B15CB" w:rsidR="00372CE4" w:rsidRDefault="004B0D48" w:rsidP="004B0D48">
      <w:pPr>
        <w:rPr>
          <w:lang w:val="en-US" w:eastAsia="ja-JP"/>
        </w:rPr>
      </w:pPr>
      <w:r>
        <w:rPr>
          <w:rFonts w:hint="eastAsia"/>
          <w:lang w:val="en-US" w:eastAsia="ja-JP"/>
        </w:rPr>
        <w:t>Currently, c</w:t>
      </w:r>
      <w:r w:rsidR="00372CE4">
        <w:rPr>
          <w:rFonts w:hint="eastAsia"/>
          <w:lang w:val="en-US" w:eastAsia="ja-JP"/>
        </w:rPr>
        <w:t xml:space="preserve">onducted requirements </w:t>
      </w:r>
      <w:r>
        <w:rPr>
          <w:rFonts w:hint="eastAsia"/>
          <w:lang w:val="en-US" w:eastAsia="ja-JP"/>
        </w:rPr>
        <w:t xml:space="preserve">for FR1-NTN </w:t>
      </w:r>
      <w:r w:rsidR="00372CE4">
        <w:rPr>
          <w:rFonts w:hint="eastAsia"/>
          <w:lang w:val="en-US" w:eastAsia="ja-JP"/>
        </w:rPr>
        <w:t>are specified in clause</w:t>
      </w:r>
      <w:r w:rsidR="001F06E6">
        <w:rPr>
          <w:rFonts w:hint="eastAsia"/>
          <w:lang w:val="en-US" w:eastAsia="ja-JP"/>
        </w:rPr>
        <w:t>s</w:t>
      </w:r>
      <w:r w:rsidR="00372CE4">
        <w:rPr>
          <w:rFonts w:hint="eastAsia"/>
          <w:lang w:val="en-US" w:eastAsia="ja-JP"/>
        </w:rPr>
        <w:t xml:space="preserve"> 6, 7 and 8 in TS 38.101-5. OTA requirements</w:t>
      </w:r>
      <w:r>
        <w:rPr>
          <w:rFonts w:hint="eastAsia"/>
          <w:lang w:val="en-US" w:eastAsia="ja-JP"/>
        </w:rPr>
        <w:t xml:space="preserve"> for FR2-NTN</w:t>
      </w:r>
      <w:r w:rsidR="00372CE4">
        <w:rPr>
          <w:rFonts w:hint="eastAsia"/>
          <w:lang w:val="en-US" w:eastAsia="ja-JP"/>
        </w:rPr>
        <w:t xml:space="preserve"> are specified in </w:t>
      </w:r>
      <w:r w:rsidR="00372CE4">
        <w:rPr>
          <w:lang w:val="en-US" w:eastAsia="ja-JP"/>
        </w:rPr>
        <w:t>clause</w:t>
      </w:r>
      <w:r w:rsidR="001F06E6">
        <w:rPr>
          <w:rFonts w:hint="eastAsia"/>
          <w:lang w:val="en-US" w:eastAsia="ja-JP"/>
        </w:rPr>
        <w:t>s</w:t>
      </w:r>
      <w:r w:rsidR="00372CE4">
        <w:rPr>
          <w:rFonts w:hint="eastAsia"/>
          <w:lang w:val="en-US" w:eastAsia="ja-JP"/>
        </w:rPr>
        <w:t xml:space="preserve"> 9 and 10 in TS 38.101-5.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I</w:t>
      </w:r>
      <w:r>
        <w:rPr>
          <w:rFonts w:hint="eastAsia"/>
          <w:lang w:val="en-US" w:eastAsia="ja-JP"/>
        </w:rPr>
        <w:t>n our view, FR1 numerology is preferred</w:t>
      </w:r>
      <w:r w:rsidR="00E572B0">
        <w:rPr>
          <w:rFonts w:hint="eastAsia"/>
          <w:lang w:val="en-US" w:eastAsia="ja-JP"/>
        </w:rPr>
        <w:t xml:space="preserve"> </w:t>
      </w:r>
      <w:r w:rsidR="00372CE4">
        <w:rPr>
          <w:rFonts w:hint="eastAsia"/>
          <w:lang w:val="en-US" w:eastAsia="ja-JP"/>
        </w:rPr>
        <w:t xml:space="preserve">for Ku band </w:t>
      </w:r>
      <w:r w:rsidR="00372CE4">
        <w:rPr>
          <w:lang w:val="en-US" w:eastAsia="ja-JP"/>
        </w:rPr>
        <w:fldChar w:fldCharType="begin"/>
      </w:r>
      <w:r w:rsidR="00372CE4">
        <w:rPr>
          <w:lang w:val="en-US" w:eastAsia="ja-JP"/>
        </w:rPr>
        <w:instrText xml:space="preserve"> </w:instrText>
      </w:r>
      <w:r w:rsidR="00372CE4">
        <w:rPr>
          <w:rFonts w:hint="eastAsia"/>
          <w:lang w:val="en-US" w:eastAsia="ja-JP"/>
        </w:rPr>
        <w:instrText>REF _Ref178697175 \r \h</w:instrText>
      </w:r>
      <w:r w:rsidR="00372CE4">
        <w:rPr>
          <w:lang w:val="en-US" w:eastAsia="ja-JP"/>
        </w:rPr>
        <w:instrText xml:space="preserve"> </w:instrText>
      </w:r>
      <w:r w:rsidR="00372CE4">
        <w:rPr>
          <w:lang w:val="en-US" w:eastAsia="ja-JP"/>
        </w:rPr>
      </w:r>
      <w:r w:rsidR="00372CE4">
        <w:rPr>
          <w:lang w:val="en-US" w:eastAsia="ja-JP"/>
        </w:rPr>
        <w:fldChar w:fldCharType="separate"/>
      </w:r>
      <w:r w:rsidR="00760F79">
        <w:rPr>
          <w:lang w:val="en-US" w:eastAsia="ja-JP"/>
        </w:rPr>
        <w:t>[6]</w:t>
      </w:r>
      <w:r w:rsidR="00372CE4">
        <w:rPr>
          <w:lang w:val="en-US" w:eastAsia="ja-JP"/>
        </w:rPr>
        <w:fldChar w:fldCharType="end"/>
      </w:r>
      <w:r w:rsidR="00372CE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therefore</w:t>
      </w:r>
      <w:r>
        <w:rPr>
          <w:rFonts w:hint="eastAsia"/>
          <w:lang w:val="en-US" w:eastAsia="ja-JP"/>
        </w:rPr>
        <w:t xml:space="preserve">, the </w:t>
      </w:r>
      <w:r w:rsidR="001F06E6">
        <w:rPr>
          <w:lang w:val="en-US" w:eastAsia="ja-JP"/>
        </w:rPr>
        <w:t>clauses</w:t>
      </w:r>
      <w:r>
        <w:rPr>
          <w:rFonts w:hint="eastAsia"/>
          <w:lang w:val="en-US" w:eastAsia="ja-JP"/>
        </w:rPr>
        <w:t xml:space="preserve"> 9 and 10 should cover also FR1-NTN. For </w:t>
      </w:r>
      <w:r>
        <w:rPr>
          <w:lang w:val="en-US" w:eastAsia="ja-JP"/>
        </w:rPr>
        <w:t>example</w:t>
      </w:r>
      <w:r>
        <w:rPr>
          <w:rFonts w:hint="eastAsia"/>
          <w:lang w:val="en-US" w:eastAsia="ja-JP"/>
        </w:rPr>
        <w:t xml:space="preserve">, </w:t>
      </w:r>
      <w:r w:rsidR="00E572B0">
        <w:rPr>
          <w:rFonts w:hint="eastAsia"/>
          <w:lang w:val="en-US" w:eastAsia="ja-JP"/>
        </w:rPr>
        <w:t>FR1 based channel bandwidths need to be included</w:t>
      </w:r>
      <w:r w:rsidR="004009F4">
        <w:rPr>
          <w:rFonts w:hint="eastAsia"/>
          <w:lang w:val="en-US" w:eastAsia="ja-JP"/>
        </w:rPr>
        <w:t xml:space="preserve"> in these clauses</w:t>
      </w:r>
      <w:r w:rsidR="00E572B0">
        <w:rPr>
          <w:rFonts w:hint="eastAsia"/>
          <w:lang w:val="en-US" w:eastAsia="ja-JP"/>
        </w:rPr>
        <w:t>.</w:t>
      </w:r>
      <w:r w:rsidR="00372CE4">
        <w:rPr>
          <w:rFonts w:hint="eastAsia"/>
          <w:lang w:val="en-US" w:eastAsia="ja-JP"/>
        </w:rPr>
        <w:t xml:space="preserve"> </w:t>
      </w:r>
    </w:p>
    <w:p w14:paraId="349DDE97" w14:textId="27C296BF" w:rsidR="00372CE4" w:rsidRPr="00372CE4" w:rsidRDefault="00372CE4" w:rsidP="00372CE4">
      <w:pPr>
        <w:pStyle w:val="RAN4observation0"/>
        <w:rPr>
          <w:b/>
          <w:bCs/>
          <w:lang w:val="en-US" w:eastAsia="ja-JP"/>
        </w:rPr>
      </w:pPr>
      <w:bookmarkStart w:id="8" w:name="_Toc179237941"/>
      <w:r w:rsidRPr="00372CE4">
        <w:rPr>
          <w:rFonts w:eastAsia="MS Mincho" w:hint="eastAsia"/>
          <w:b/>
          <w:bCs/>
          <w:lang w:val="en-US" w:eastAsia="ja-JP"/>
        </w:rPr>
        <w:t xml:space="preserve">FR1 numerology </w:t>
      </w:r>
      <w:r w:rsidR="004009F4">
        <w:rPr>
          <w:rFonts w:eastAsia="MS Mincho" w:hint="eastAsia"/>
          <w:b/>
          <w:bCs/>
          <w:lang w:val="en-US" w:eastAsia="ja-JP"/>
        </w:rPr>
        <w:t>should</w:t>
      </w:r>
      <w:r w:rsidRPr="00372CE4">
        <w:rPr>
          <w:rFonts w:eastAsia="MS Mincho" w:hint="eastAsia"/>
          <w:b/>
          <w:bCs/>
          <w:lang w:val="en-US" w:eastAsia="ja-JP"/>
        </w:rPr>
        <w:t xml:space="preserve"> be captured </w:t>
      </w:r>
      <w:r w:rsidR="001F06E6">
        <w:rPr>
          <w:rFonts w:eastAsia="MS Mincho" w:hint="eastAsia"/>
          <w:b/>
          <w:bCs/>
          <w:lang w:val="en-US" w:eastAsia="ja-JP"/>
        </w:rPr>
        <w:t>in the</w:t>
      </w:r>
      <w:r w:rsidRPr="00372CE4">
        <w:rPr>
          <w:rFonts w:eastAsia="MS Mincho" w:hint="eastAsia"/>
          <w:b/>
          <w:bCs/>
          <w:lang w:val="en-US" w:eastAsia="ja-JP"/>
        </w:rPr>
        <w:t xml:space="preserve"> OTA requirement in TS 38.101-5.</w:t>
      </w:r>
      <w:bookmarkEnd w:id="8"/>
    </w:p>
    <w:p w14:paraId="181FEA4D" w14:textId="59289F89" w:rsidR="00372CE4" w:rsidRDefault="00372CE4" w:rsidP="0061508D">
      <w:pPr>
        <w:rPr>
          <w:lang w:val="en-US" w:eastAsia="ja-JP"/>
        </w:rPr>
      </w:pPr>
    </w:p>
    <w:p w14:paraId="073B859E" w14:textId="16D4A3C7" w:rsidR="000D0808" w:rsidRDefault="000D0808" w:rsidP="000D0808">
      <w:pPr>
        <w:pStyle w:val="RAN4H2"/>
        <w:rPr>
          <w:rFonts w:eastAsia="MS Mincho"/>
        </w:rPr>
      </w:pPr>
      <w:r w:rsidRPr="00C37F57">
        <w:t xml:space="preserve">Equivalent antenna aperture for </w:t>
      </w:r>
      <w:r>
        <w:rPr>
          <w:rFonts w:eastAsia="MS Mincho" w:hint="eastAsia"/>
        </w:rPr>
        <w:t>VSAT</w:t>
      </w:r>
    </w:p>
    <w:p w14:paraId="70BC4803" w14:textId="7D406DF1" w:rsidR="000D0808" w:rsidRDefault="000D0808" w:rsidP="000D0808">
      <w:pPr>
        <w:rPr>
          <w:lang w:val="en-US" w:eastAsia="ja-JP"/>
        </w:rPr>
      </w:pPr>
      <w:r>
        <w:rPr>
          <w:rFonts w:hint="eastAsia"/>
          <w:lang w:val="en-US" w:eastAsia="ja-JP"/>
        </w:rPr>
        <w:t>The equivalent aperture diameter is agreed as 60 cm for coexistence analysis</w:t>
      </w:r>
      <w:r w:rsidR="001D79EF">
        <w:rPr>
          <w:rFonts w:hint="eastAsia"/>
          <w:lang w:val="en-US" w:eastAsia="ja-JP"/>
        </w:rPr>
        <w:t xml:space="preserve"> </w:t>
      </w:r>
      <w:r w:rsidR="001D79EF">
        <w:rPr>
          <w:lang w:val="en-US" w:eastAsia="ja-JP"/>
        </w:rPr>
        <w:fldChar w:fldCharType="begin"/>
      </w:r>
      <w:r w:rsidR="001D79EF">
        <w:rPr>
          <w:lang w:val="en-US" w:eastAsia="ja-JP"/>
        </w:rPr>
        <w:instrText xml:space="preserve"> </w:instrText>
      </w:r>
      <w:r w:rsidR="001D79EF">
        <w:rPr>
          <w:rFonts w:hint="eastAsia"/>
          <w:lang w:val="en-US" w:eastAsia="ja-JP"/>
        </w:rPr>
        <w:instrText>REF _Ref178754075 \r \h</w:instrText>
      </w:r>
      <w:r w:rsidR="001D79EF">
        <w:rPr>
          <w:lang w:val="en-US" w:eastAsia="ja-JP"/>
        </w:rPr>
        <w:instrText xml:space="preserve"> </w:instrText>
      </w:r>
      <w:r w:rsidR="001D79EF">
        <w:rPr>
          <w:lang w:val="en-US" w:eastAsia="ja-JP"/>
        </w:rPr>
      </w:r>
      <w:r w:rsidR="001D79EF">
        <w:rPr>
          <w:lang w:val="en-US" w:eastAsia="ja-JP"/>
        </w:rPr>
        <w:fldChar w:fldCharType="separate"/>
      </w:r>
      <w:r w:rsidR="001D79EF">
        <w:rPr>
          <w:lang w:val="en-US" w:eastAsia="ja-JP"/>
        </w:rPr>
        <w:t>[5]</w:t>
      </w:r>
      <w:r w:rsidR="001D79EF">
        <w:rPr>
          <w:lang w:val="en-US" w:eastAsia="ja-JP"/>
        </w:rPr>
        <w:fldChar w:fldCharType="end"/>
      </w:r>
      <w:r w:rsidR="001D79EF">
        <w:rPr>
          <w:lang w:val="en-US" w:eastAsia="ja-JP"/>
        </w:rPr>
        <w:fldChar w:fldCharType="begin"/>
      </w:r>
      <w:r w:rsidR="001D79EF">
        <w:rPr>
          <w:lang w:val="en-US" w:eastAsia="ja-JP"/>
        </w:rPr>
        <w:instrText xml:space="preserve"> REF _Ref178754079 \r \h </w:instrText>
      </w:r>
      <w:r w:rsidR="001D79EF">
        <w:rPr>
          <w:lang w:val="en-US" w:eastAsia="ja-JP"/>
        </w:rPr>
      </w:r>
      <w:r w:rsidR="001D79EF">
        <w:rPr>
          <w:lang w:val="en-US" w:eastAsia="ja-JP"/>
        </w:rPr>
        <w:fldChar w:fldCharType="separate"/>
      </w:r>
      <w:r w:rsidR="001D79EF">
        <w:rPr>
          <w:lang w:val="en-US" w:eastAsia="ja-JP"/>
        </w:rPr>
        <w:t>[7]</w:t>
      </w:r>
      <w:r w:rsidR="001D79EF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.</w:t>
      </w:r>
      <w:r w:rsidR="00BD795F">
        <w:rPr>
          <w:rFonts w:hint="eastAsia"/>
          <w:lang w:val="en-US" w:eastAsia="ja-JP"/>
        </w:rPr>
        <w:t xml:space="preserve"> </w:t>
      </w:r>
      <w:r w:rsidR="00982995">
        <w:rPr>
          <w:rFonts w:hint="eastAsia"/>
          <w:lang w:val="en-US" w:eastAsia="ja-JP"/>
        </w:rPr>
        <w:t xml:space="preserve">It is for </w:t>
      </w:r>
      <w:r w:rsidR="00982995">
        <w:rPr>
          <w:lang w:val="en-US" w:eastAsia="ja-JP"/>
        </w:rPr>
        <w:t>further</w:t>
      </w:r>
      <w:r w:rsidR="00982995">
        <w:rPr>
          <w:rFonts w:hint="eastAsia"/>
          <w:lang w:val="en-US" w:eastAsia="ja-JP"/>
        </w:rPr>
        <w:t xml:space="preserve"> study if another UE characteristics is introduced.</w:t>
      </w:r>
    </w:p>
    <w:p w14:paraId="5FBB996A" w14:textId="77777777" w:rsidR="000D0808" w:rsidRPr="00B93AB5" w:rsidRDefault="000D0808" w:rsidP="000D0808">
      <w:pPr>
        <w:rPr>
          <w:lang w:eastAsia="ja-JP"/>
        </w:rPr>
      </w:pPr>
    </w:p>
    <w:p w14:paraId="14452F3D" w14:textId="2627B833" w:rsidR="00A46251" w:rsidRDefault="00A46251" w:rsidP="00A46251">
      <w:pPr>
        <w:pStyle w:val="RAN4H2"/>
        <w:rPr>
          <w:rFonts w:eastAsia="MS Mincho"/>
        </w:rPr>
      </w:pPr>
      <w:r>
        <w:rPr>
          <w:rFonts w:eastAsia="MS Mincho" w:hint="eastAsia"/>
        </w:rPr>
        <w:t>Common or separate antenna for Tx/Rx</w:t>
      </w:r>
    </w:p>
    <w:p w14:paraId="101BA16E" w14:textId="2493B9C3" w:rsidR="001D79EF" w:rsidRDefault="00A46251" w:rsidP="0088515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Common </w:t>
      </w:r>
      <w:r>
        <w:rPr>
          <w:lang w:val="en-US" w:eastAsia="ja-JP"/>
        </w:rPr>
        <w:t>antenna</w:t>
      </w:r>
      <w:r>
        <w:rPr>
          <w:rFonts w:hint="eastAsia"/>
          <w:lang w:val="en-US" w:eastAsia="ja-JP"/>
        </w:rPr>
        <w:t xml:space="preserve"> is typical implementation for Ku band VSAT. Tx/Rx isolation </w:t>
      </w:r>
      <w:r w:rsidR="001D79EF">
        <w:rPr>
          <w:rFonts w:hint="eastAsia"/>
          <w:lang w:val="en-US" w:eastAsia="ja-JP"/>
        </w:rPr>
        <w:t>is expected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large</w:t>
      </w:r>
      <w:r>
        <w:rPr>
          <w:rFonts w:hint="eastAsia"/>
          <w:lang w:val="en-US" w:eastAsia="ja-JP"/>
        </w:rPr>
        <w:t xml:space="preserve"> enough for VSAT </w:t>
      </w:r>
      <w:r w:rsidR="0088515B">
        <w:rPr>
          <w:rFonts w:hint="eastAsia"/>
          <w:lang w:val="en-US" w:eastAsia="ja-JP"/>
        </w:rPr>
        <w:t>and the</w:t>
      </w:r>
      <w:r w:rsidR="001D79EF">
        <w:rPr>
          <w:rFonts w:hint="eastAsia"/>
          <w:lang w:val="en-US" w:eastAsia="ja-JP"/>
        </w:rPr>
        <w:t xml:space="preserve"> receiver </w:t>
      </w:r>
      <w:r w:rsidR="001D79EF">
        <w:rPr>
          <w:lang w:val="en-US" w:eastAsia="ja-JP"/>
        </w:rPr>
        <w:t>desensitization</w:t>
      </w:r>
      <w:r w:rsidR="001D79EF">
        <w:rPr>
          <w:rFonts w:hint="eastAsia"/>
          <w:lang w:val="en-US" w:eastAsia="ja-JP"/>
        </w:rPr>
        <w:t xml:space="preserve"> due to Tx</w:t>
      </w:r>
      <w:r w:rsidR="0088515B">
        <w:rPr>
          <w:rFonts w:hint="eastAsia"/>
          <w:lang w:val="en-US" w:eastAsia="ja-JP"/>
        </w:rPr>
        <w:t xml:space="preserve"> </w:t>
      </w:r>
      <w:r w:rsidR="002705DB">
        <w:rPr>
          <w:rFonts w:hint="eastAsia"/>
          <w:lang w:val="en-US" w:eastAsia="ja-JP"/>
        </w:rPr>
        <w:t xml:space="preserve">leakage </w:t>
      </w:r>
      <w:r w:rsidR="0088515B">
        <w:rPr>
          <w:rFonts w:hint="eastAsia"/>
          <w:lang w:val="en-US" w:eastAsia="ja-JP"/>
        </w:rPr>
        <w:t>is minimized</w:t>
      </w:r>
      <w:r>
        <w:rPr>
          <w:rFonts w:hint="eastAsia"/>
          <w:lang w:val="en-US" w:eastAsia="ja-JP"/>
        </w:rPr>
        <w:t>.</w:t>
      </w:r>
      <w:r w:rsidR="001D79EF">
        <w:rPr>
          <w:rFonts w:hint="eastAsia"/>
          <w:lang w:val="en-US" w:eastAsia="ja-JP"/>
        </w:rPr>
        <w:t xml:space="preserve"> For</w:t>
      </w:r>
      <w:r w:rsidR="0088515B">
        <w:rPr>
          <w:rFonts w:hint="eastAsia"/>
          <w:lang w:val="en-US" w:eastAsia="ja-JP"/>
        </w:rPr>
        <w:t xml:space="preserve"> low-cost</w:t>
      </w:r>
      <w:r w:rsidR="001D79EF">
        <w:rPr>
          <w:rFonts w:hint="eastAsia"/>
          <w:lang w:val="en-US" w:eastAsia="ja-JP"/>
        </w:rPr>
        <w:t xml:space="preserve"> terminals without enough isolation,</w:t>
      </w:r>
      <w:r>
        <w:rPr>
          <w:rFonts w:hint="eastAsia"/>
          <w:lang w:val="en-US" w:eastAsia="ja-JP"/>
        </w:rPr>
        <w:t xml:space="preserve"> </w:t>
      </w:r>
      <w:r w:rsidR="001D79EF">
        <w:rPr>
          <w:rFonts w:hint="eastAsia"/>
          <w:lang w:val="en-US" w:eastAsia="ja-JP"/>
        </w:rPr>
        <w:t>hal</w:t>
      </w:r>
      <w:r>
        <w:rPr>
          <w:rFonts w:hint="eastAsia"/>
          <w:lang w:val="en-US" w:eastAsia="ja-JP"/>
        </w:rPr>
        <w:t xml:space="preserve">f duplex is an option </w:t>
      </w:r>
      <w:r w:rsidR="001D79EF">
        <w:rPr>
          <w:rFonts w:hint="eastAsia"/>
          <w:lang w:val="en-US" w:eastAsia="ja-JP"/>
        </w:rPr>
        <w:t xml:space="preserve">to avoid the </w:t>
      </w:r>
      <w:r w:rsidR="001D79EF">
        <w:rPr>
          <w:lang w:val="en-US" w:eastAsia="ja-JP"/>
        </w:rPr>
        <w:t>isolation</w:t>
      </w:r>
      <w:r w:rsidR="001D79EF">
        <w:rPr>
          <w:rFonts w:hint="eastAsia"/>
          <w:lang w:val="en-US" w:eastAsia="ja-JP"/>
        </w:rPr>
        <w:t xml:space="preserve"> issue. For </w:t>
      </w:r>
      <w:r w:rsidR="00E52CD8">
        <w:rPr>
          <w:rFonts w:hint="eastAsia"/>
          <w:lang w:val="en-US" w:eastAsia="ja-JP"/>
        </w:rPr>
        <w:t xml:space="preserve">the sake of </w:t>
      </w:r>
      <w:r w:rsidR="001D79EF">
        <w:rPr>
          <w:rFonts w:hint="eastAsia"/>
          <w:lang w:val="en-US" w:eastAsia="ja-JP"/>
        </w:rPr>
        <w:t xml:space="preserve">simplification, we can first focus on the Tx and Rx requirement separately </w:t>
      </w:r>
      <w:r w:rsidR="001D79EF">
        <w:rPr>
          <w:lang w:val="en-US" w:eastAsia="ja-JP"/>
        </w:rPr>
        <w:t>assuming</w:t>
      </w:r>
      <w:r w:rsidR="001D79EF">
        <w:rPr>
          <w:rFonts w:hint="eastAsia"/>
          <w:lang w:val="en-US" w:eastAsia="ja-JP"/>
        </w:rPr>
        <w:t xml:space="preserve"> </w:t>
      </w:r>
      <w:r w:rsidR="0088515B">
        <w:rPr>
          <w:rFonts w:hint="eastAsia"/>
          <w:lang w:val="en-US" w:eastAsia="ja-JP"/>
        </w:rPr>
        <w:t xml:space="preserve">separate </w:t>
      </w:r>
      <w:r w:rsidR="0088515B">
        <w:rPr>
          <w:lang w:val="en-US" w:eastAsia="ja-JP"/>
        </w:rPr>
        <w:t>antenna</w:t>
      </w:r>
      <w:r w:rsidR="0088515B">
        <w:rPr>
          <w:rFonts w:hint="eastAsia"/>
          <w:lang w:val="en-US" w:eastAsia="ja-JP"/>
        </w:rPr>
        <w:t xml:space="preserve"> </w:t>
      </w:r>
      <w:r w:rsidR="001D79EF">
        <w:rPr>
          <w:rFonts w:hint="eastAsia"/>
          <w:lang w:val="en-US" w:eastAsia="ja-JP"/>
        </w:rPr>
        <w:t xml:space="preserve">as done for Ka band. </w:t>
      </w:r>
      <w:r w:rsidR="0088515B">
        <w:rPr>
          <w:rFonts w:hint="eastAsia"/>
          <w:lang w:val="en-US" w:eastAsia="ja-JP"/>
        </w:rPr>
        <w:t>T</w:t>
      </w:r>
      <w:r w:rsidR="001D79EF">
        <w:rPr>
          <w:rFonts w:hint="eastAsia"/>
          <w:lang w:val="en-US" w:eastAsia="ja-JP"/>
        </w:rPr>
        <w:t xml:space="preserve">he duplexer insertion loss </w:t>
      </w:r>
      <w:r w:rsidR="0088515B">
        <w:rPr>
          <w:rFonts w:hint="eastAsia"/>
          <w:lang w:val="en-US" w:eastAsia="ja-JP"/>
        </w:rPr>
        <w:t xml:space="preserve">and isolation can be </w:t>
      </w:r>
      <w:r w:rsidR="0088515B">
        <w:rPr>
          <w:lang w:val="en-US" w:eastAsia="ja-JP"/>
        </w:rPr>
        <w:t>considered</w:t>
      </w:r>
      <w:r w:rsidR="0088515B">
        <w:rPr>
          <w:rFonts w:hint="eastAsia"/>
          <w:lang w:val="en-US" w:eastAsia="ja-JP"/>
        </w:rPr>
        <w:t xml:space="preserve"> if the </w:t>
      </w:r>
      <w:r w:rsidR="00BC550D">
        <w:rPr>
          <w:rFonts w:hint="eastAsia"/>
          <w:lang w:val="en-US" w:eastAsia="ja-JP"/>
        </w:rPr>
        <w:t xml:space="preserve">typical </w:t>
      </w:r>
      <w:r w:rsidR="0088515B">
        <w:rPr>
          <w:rFonts w:hint="eastAsia"/>
          <w:lang w:val="en-US" w:eastAsia="ja-JP"/>
        </w:rPr>
        <w:t xml:space="preserve">duplexer data for </w:t>
      </w:r>
      <w:r w:rsidR="009A609C">
        <w:rPr>
          <w:rFonts w:hint="eastAsia"/>
          <w:lang w:val="en-US" w:eastAsia="ja-JP"/>
        </w:rPr>
        <w:t xml:space="preserve">Ku </w:t>
      </w:r>
      <w:r w:rsidR="003A7C57">
        <w:rPr>
          <w:rFonts w:hint="eastAsia"/>
          <w:lang w:val="en-US" w:eastAsia="ja-JP"/>
        </w:rPr>
        <w:t xml:space="preserve">band </w:t>
      </w:r>
      <w:r w:rsidR="0088515B">
        <w:rPr>
          <w:rFonts w:hint="eastAsia"/>
          <w:lang w:val="en-US" w:eastAsia="ja-JP"/>
        </w:rPr>
        <w:t>VSAT is provided</w:t>
      </w:r>
      <w:r w:rsidR="00BC550D">
        <w:rPr>
          <w:rFonts w:hint="eastAsia"/>
          <w:lang w:val="en-US" w:eastAsia="ja-JP"/>
        </w:rPr>
        <w:t xml:space="preserve"> in RAN4</w:t>
      </w:r>
      <w:r w:rsidR="0088515B">
        <w:rPr>
          <w:rFonts w:hint="eastAsia"/>
          <w:lang w:val="en-US" w:eastAsia="ja-JP"/>
        </w:rPr>
        <w:t>.</w:t>
      </w:r>
    </w:p>
    <w:p w14:paraId="45485B22" w14:textId="71855191" w:rsidR="00B93AB5" w:rsidRPr="003A7C57" w:rsidRDefault="00B93AB5" w:rsidP="00B93AB5">
      <w:pPr>
        <w:pStyle w:val="RAN4observation0"/>
        <w:rPr>
          <w:b/>
          <w:bCs/>
          <w:lang w:val="en-US" w:eastAsia="ja-JP"/>
        </w:rPr>
      </w:pPr>
      <w:bookmarkStart w:id="9" w:name="_Toc179237942"/>
      <w:r w:rsidRPr="003A7C57">
        <w:rPr>
          <w:rFonts w:eastAsia="MS Mincho" w:hint="eastAsia"/>
          <w:b/>
          <w:bCs/>
          <w:lang w:val="en-US" w:eastAsia="ja-JP"/>
        </w:rPr>
        <w:t xml:space="preserve">Common antenna </w:t>
      </w:r>
      <w:r w:rsidR="00BC550D" w:rsidRPr="003A7C57">
        <w:rPr>
          <w:rFonts w:eastAsia="MS Mincho" w:hint="eastAsia"/>
          <w:b/>
          <w:bCs/>
          <w:lang w:val="en-US" w:eastAsia="ja-JP"/>
        </w:rPr>
        <w:t>is</w:t>
      </w:r>
      <w:r w:rsidRPr="003A7C57">
        <w:rPr>
          <w:rFonts w:eastAsia="MS Mincho" w:hint="eastAsia"/>
          <w:b/>
          <w:bCs/>
          <w:lang w:val="en-US" w:eastAsia="ja-JP"/>
        </w:rPr>
        <w:t xml:space="preserve"> the basic assumption for VSAT. The impact to </w:t>
      </w:r>
      <w:r w:rsidR="004D01CC">
        <w:rPr>
          <w:rFonts w:eastAsia="MS Mincho" w:hint="eastAsia"/>
          <w:b/>
          <w:bCs/>
          <w:lang w:val="en-US" w:eastAsia="ja-JP"/>
        </w:rPr>
        <w:t xml:space="preserve">UE </w:t>
      </w:r>
      <w:r w:rsidRPr="003A7C57">
        <w:rPr>
          <w:rFonts w:eastAsia="MS Mincho" w:hint="eastAsia"/>
          <w:b/>
          <w:bCs/>
          <w:lang w:val="en-US" w:eastAsia="ja-JP"/>
        </w:rPr>
        <w:t xml:space="preserve">RF </w:t>
      </w:r>
      <w:r w:rsidRPr="003A7C57">
        <w:rPr>
          <w:rFonts w:eastAsia="MS Mincho"/>
          <w:b/>
          <w:bCs/>
          <w:lang w:val="en-US" w:eastAsia="ja-JP"/>
        </w:rPr>
        <w:t>requirement</w:t>
      </w:r>
      <w:r w:rsidRPr="003A7C57">
        <w:rPr>
          <w:rFonts w:eastAsia="MS Mincho" w:hint="eastAsia"/>
          <w:b/>
          <w:bCs/>
          <w:lang w:val="en-US" w:eastAsia="ja-JP"/>
        </w:rPr>
        <w:t xml:space="preserve"> </w:t>
      </w:r>
      <w:r w:rsidR="00BC550D" w:rsidRPr="003A7C57">
        <w:rPr>
          <w:rFonts w:eastAsia="MS Mincho" w:hint="eastAsia"/>
          <w:b/>
          <w:bCs/>
          <w:lang w:val="en-US" w:eastAsia="ja-JP"/>
        </w:rPr>
        <w:t xml:space="preserve">can be considered </w:t>
      </w:r>
      <w:r w:rsidR="003E0229">
        <w:rPr>
          <w:rFonts w:eastAsia="MS Mincho" w:hint="eastAsia"/>
          <w:b/>
          <w:bCs/>
          <w:lang w:val="en-US" w:eastAsia="ja-JP"/>
        </w:rPr>
        <w:t>if</w:t>
      </w:r>
      <w:r w:rsidR="009A609C" w:rsidRPr="003A7C57">
        <w:rPr>
          <w:rFonts w:eastAsia="MS Mincho" w:hint="eastAsia"/>
          <w:b/>
          <w:bCs/>
          <w:lang w:val="en-US" w:eastAsia="ja-JP"/>
        </w:rPr>
        <w:t xml:space="preserve"> typical duplexer data in Ku band VSAT</w:t>
      </w:r>
      <w:r w:rsidR="003E0229">
        <w:rPr>
          <w:rFonts w:eastAsia="MS Mincho" w:hint="eastAsia"/>
          <w:b/>
          <w:bCs/>
          <w:lang w:val="en-US" w:eastAsia="ja-JP"/>
        </w:rPr>
        <w:t xml:space="preserve"> is provide</w:t>
      </w:r>
      <w:r w:rsidR="004D01CC">
        <w:rPr>
          <w:rFonts w:eastAsia="MS Mincho" w:hint="eastAsia"/>
          <w:b/>
          <w:bCs/>
          <w:lang w:val="en-US" w:eastAsia="ja-JP"/>
        </w:rPr>
        <w:t>d</w:t>
      </w:r>
      <w:r w:rsidRPr="003A7C57">
        <w:rPr>
          <w:rFonts w:eastAsia="MS Mincho" w:hint="eastAsia"/>
          <w:b/>
          <w:bCs/>
          <w:lang w:val="en-US" w:eastAsia="ja-JP"/>
        </w:rPr>
        <w:t>.</w:t>
      </w:r>
      <w:bookmarkEnd w:id="9"/>
    </w:p>
    <w:p w14:paraId="15364A16" w14:textId="77777777" w:rsidR="0088515B" w:rsidRPr="00A46251" w:rsidRDefault="0088515B" w:rsidP="0088515B">
      <w:pPr>
        <w:rPr>
          <w:lang w:val="en-US" w:eastAsia="ja-JP"/>
        </w:rPr>
      </w:pPr>
    </w:p>
    <w:p w14:paraId="36452197" w14:textId="73C8ABCA" w:rsidR="000D0808" w:rsidRDefault="000D0808" w:rsidP="000D0808">
      <w:pPr>
        <w:pStyle w:val="RAN4H2"/>
        <w:rPr>
          <w:rFonts w:eastAsia="MS Mincho"/>
        </w:rPr>
      </w:pPr>
      <w:r>
        <w:rPr>
          <w:rFonts w:eastAsia="MS Mincho" w:hint="eastAsia"/>
        </w:rPr>
        <w:t>Array antenna model</w:t>
      </w:r>
    </w:p>
    <w:p w14:paraId="634299B1" w14:textId="337F11B5" w:rsidR="000F03A7" w:rsidRPr="000F03A7" w:rsidRDefault="0088515B" w:rsidP="000F03A7">
      <w:pPr>
        <w:rPr>
          <w:b/>
          <w:bCs/>
          <w:lang w:val="en-US" w:eastAsia="ja-JP"/>
        </w:rPr>
      </w:pPr>
      <w:r>
        <w:rPr>
          <w:rFonts w:hint="eastAsia"/>
          <w:lang w:val="en-US" w:eastAsia="ja-JP"/>
        </w:rPr>
        <w:t xml:space="preserve">VSAT parameters </w:t>
      </w:r>
      <w:r w:rsidR="00B93AB5">
        <w:rPr>
          <w:rFonts w:hint="eastAsia"/>
          <w:lang w:val="en-US" w:eastAsia="ja-JP"/>
        </w:rPr>
        <w:t xml:space="preserve">for Ku band </w:t>
      </w:r>
      <w:r>
        <w:rPr>
          <w:rFonts w:hint="eastAsia"/>
          <w:lang w:val="en-US" w:eastAsia="ja-JP"/>
        </w:rPr>
        <w:t xml:space="preserve">are provided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_Ref178754079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[7]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</w:t>
      </w:r>
      <w:r w:rsidR="000F03A7">
        <w:rPr>
          <w:rFonts w:hint="eastAsia"/>
          <w:lang w:val="en-US" w:eastAsia="ja-JP"/>
        </w:rPr>
        <w:t xml:space="preserve">in the following table </w:t>
      </w:r>
      <w:r>
        <w:rPr>
          <w:rFonts w:hint="eastAsia"/>
          <w:lang w:val="en-US" w:eastAsia="ja-JP"/>
        </w:rPr>
        <w:t xml:space="preserve">and </w:t>
      </w:r>
      <w:r w:rsidR="00A677F7">
        <w:rPr>
          <w:rFonts w:hint="eastAsia"/>
          <w:lang w:val="en-US" w:eastAsia="ja-JP"/>
        </w:rPr>
        <w:t xml:space="preserve">proposed </w:t>
      </w:r>
      <w:r>
        <w:rPr>
          <w:rFonts w:hint="eastAsia"/>
          <w:lang w:val="en-US" w:eastAsia="ja-JP"/>
        </w:rPr>
        <w:t xml:space="preserve">for the </w:t>
      </w:r>
      <w:r>
        <w:rPr>
          <w:lang w:val="en-US" w:eastAsia="ja-JP"/>
        </w:rPr>
        <w:t>coexistence</w:t>
      </w:r>
      <w:r>
        <w:rPr>
          <w:rFonts w:hint="eastAsia"/>
          <w:lang w:val="en-US" w:eastAsia="ja-JP"/>
        </w:rPr>
        <w:t xml:space="preserve"> analysis</w:t>
      </w:r>
      <w:r w:rsidR="00414A65">
        <w:rPr>
          <w:rFonts w:hint="eastAsia"/>
          <w:lang w:val="en-US" w:eastAsia="ja-JP"/>
        </w:rPr>
        <w:t xml:space="preserve"> </w:t>
      </w:r>
      <w:r w:rsidR="00414A65">
        <w:rPr>
          <w:lang w:val="en-US" w:eastAsia="ja-JP"/>
        </w:rPr>
        <w:fldChar w:fldCharType="begin"/>
      </w:r>
      <w:r w:rsidR="00414A65">
        <w:rPr>
          <w:lang w:val="en-US" w:eastAsia="ja-JP"/>
        </w:rPr>
        <w:instrText xml:space="preserve"> </w:instrText>
      </w:r>
      <w:r w:rsidR="00414A65">
        <w:rPr>
          <w:rFonts w:hint="eastAsia"/>
          <w:lang w:val="en-US" w:eastAsia="ja-JP"/>
        </w:rPr>
        <w:instrText>REF _Ref178754075 \r \h</w:instrText>
      </w:r>
      <w:r w:rsidR="00414A65">
        <w:rPr>
          <w:lang w:val="en-US" w:eastAsia="ja-JP"/>
        </w:rPr>
        <w:instrText xml:space="preserve"> </w:instrText>
      </w:r>
      <w:r w:rsidR="00414A65">
        <w:rPr>
          <w:lang w:val="en-US" w:eastAsia="ja-JP"/>
        </w:rPr>
      </w:r>
      <w:r w:rsidR="00414A65">
        <w:rPr>
          <w:lang w:val="en-US" w:eastAsia="ja-JP"/>
        </w:rPr>
        <w:fldChar w:fldCharType="separate"/>
      </w:r>
      <w:r w:rsidR="00414A65">
        <w:rPr>
          <w:lang w:val="en-US" w:eastAsia="ja-JP"/>
        </w:rPr>
        <w:t>[5]</w:t>
      </w:r>
      <w:r w:rsidR="00414A65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.</w:t>
      </w:r>
      <w:r w:rsidR="000F03A7">
        <w:rPr>
          <w:rFonts w:hint="eastAsia"/>
          <w:lang w:val="en-US" w:eastAsia="ja-JP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6961"/>
      </w:tblGrid>
      <w:tr w:rsidR="000F03A7" w:rsidRPr="000F03A7" w14:paraId="0418B98A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FC69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Characteristics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B35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VSAT (Note 1)</w:t>
            </w:r>
          </w:p>
        </w:tc>
      </w:tr>
      <w:tr w:rsidR="000F03A7" w:rsidRPr="000F03A7" w14:paraId="2172B142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88F9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Frequency band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87E1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Ku-band (i.e. 14 GHz UL and 12 GHz DL)</w:t>
            </w:r>
          </w:p>
        </w:tc>
      </w:tr>
      <w:tr w:rsidR="000F03A7" w:rsidRPr="000F03A7" w14:paraId="6DCDE15E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07BE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Antenna type and configuration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EAE6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Directional</w:t>
            </w:r>
          </w:p>
          <w:p w14:paraId="14006275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Section 6.4.1 of [2] with 60 cm equivalent aperture diameter</w:t>
            </w:r>
          </w:p>
        </w:tc>
      </w:tr>
      <w:tr w:rsidR="000F03A7" w:rsidRPr="000F03A7" w14:paraId="6194E010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BC34" w14:textId="77777777" w:rsidR="000F03A7" w:rsidRPr="000F03A7" w:rsidRDefault="000F03A7" w:rsidP="000F03A7">
            <w:pPr>
              <w:rPr>
                <w:lang w:val="en-US" w:eastAsia="ja-JP"/>
              </w:rPr>
            </w:pPr>
            <w:proofErr w:type="spellStart"/>
            <w:r w:rsidRPr="000F03A7">
              <w:rPr>
                <w:rFonts w:hint="eastAsia"/>
                <w:lang w:val="en-US" w:eastAsia="ja-JP"/>
              </w:rPr>
              <w:lastRenderedPageBreak/>
              <w:t>Polarisation</w:t>
            </w:r>
            <w:proofErr w:type="spellEnd"/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D7B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Circular</w:t>
            </w:r>
          </w:p>
        </w:tc>
      </w:tr>
      <w:tr w:rsidR="000F03A7" w:rsidRPr="000F03A7" w14:paraId="73C3A3F8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B17C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 xml:space="preserve">Rx Antenna gain 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BC8F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 xml:space="preserve">36.7 </w:t>
            </w:r>
            <w:proofErr w:type="spellStart"/>
            <w:r w:rsidRPr="000F03A7">
              <w:rPr>
                <w:rFonts w:hint="eastAsia"/>
                <w:lang w:val="en-US" w:eastAsia="ja-JP"/>
              </w:rPr>
              <w:t>dBi</w:t>
            </w:r>
            <w:proofErr w:type="spellEnd"/>
            <w:r w:rsidRPr="000F03A7">
              <w:rPr>
                <w:rFonts w:hint="eastAsia"/>
                <w:lang w:val="en-US" w:eastAsia="ja-JP"/>
              </w:rPr>
              <w:t xml:space="preserve"> </w:t>
            </w:r>
          </w:p>
        </w:tc>
      </w:tr>
      <w:tr w:rsidR="000F03A7" w:rsidRPr="000F03A7" w14:paraId="745C5A15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621F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Antenna temperature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1102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150 K</w:t>
            </w:r>
          </w:p>
        </w:tc>
      </w:tr>
      <w:tr w:rsidR="000F03A7" w:rsidRPr="000F03A7" w14:paraId="08B946F2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C819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Noise figure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334A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1.2 dB</w:t>
            </w:r>
          </w:p>
        </w:tc>
      </w:tr>
      <w:tr w:rsidR="000F03A7" w:rsidRPr="000F03A7" w14:paraId="5DC02636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7A12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Tx transmit power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B4F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2 W (33 dBm)</w:t>
            </w:r>
          </w:p>
        </w:tc>
      </w:tr>
      <w:tr w:rsidR="000F03A7" w:rsidRPr="000F03A7" w14:paraId="588E64C2" w14:textId="77777777" w:rsidTr="000F03A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CE85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Tx antenna gain</w:t>
            </w:r>
          </w:p>
        </w:tc>
        <w:tc>
          <w:tcPr>
            <w:tcW w:w="3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832E" w14:textId="77777777" w:rsidR="000F03A7" w:rsidRPr="000F03A7" w:rsidRDefault="000F03A7" w:rsidP="000F03A7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 xml:space="preserve">35.1 </w:t>
            </w:r>
            <w:proofErr w:type="spellStart"/>
            <w:r w:rsidRPr="000F03A7">
              <w:rPr>
                <w:rFonts w:hint="eastAsia"/>
                <w:lang w:val="en-US" w:eastAsia="ja-JP"/>
              </w:rPr>
              <w:t>dBi</w:t>
            </w:r>
            <w:proofErr w:type="spellEnd"/>
          </w:p>
        </w:tc>
      </w:tr>
      <w:tr w:rsidR="000F03A7" w:rsidRPr="000F03A7" w14:paraId="79C7C962" w14:textId="77777777" w:rsidTr="000F03A7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59A4" w14:textId="77777777" w:rsidR="000F03A7" w:rsidRPr="000F03A7" w:rsidRDefault="000F03A7" w:rsidP="00AE425F">
            <w:pPr>
              <w:rPr>
                <w:lang w:val="en-US" w:eastAsia="ja-JP"/>
              </w:rPr>
            </w:pPr>
            <w:r w:rsidRPr="000F03A7">
              <w:rPr>
                <w:rFonts w:hint="eastAsia"/>
                <w:lang w:val="en-US" w:eastAsia="ja-JP"/>
              </w:rPr>
              <w:t>NOTE 1:</w:t>
            </w:r>
            <w:r w:rsidRPr="000F03A7">
              <w:rPr>
                <w:rFonts w:hint="eastAsia"/>
                <w:lang w:val="en-US" w:eastAsia="ja-JP"/>
              </w:rPr>
              <w:tab/>
              <w:t>VSAT terminal characteristics could be implemented with phased array antenna</w:t>
            </w:r>
          </w:p>
        </w:tc>
      </w:tr>
    </w:tbl>
    <w:p w14:paraId="0085A885" w14:textId="77777777" w:rsidR="000F03A7" w:rsidRDefault="000F03A7" w:rsidP="000F03A7">
      <w:pPr>
        <w:rPr>
          <w:lang w:val="en-US" w:eastAsia="ja-JP"/>
        </w:rPr>
      </w:pPr>
    </w:p>
    <w:p w14:paraId="41879D5A" w14:textId="7E0C07A3" w:rsidR="00B93AB5" w:rsidRPr="00B93AB5" w:rsidRDefault="000F03A7" w:rsidP="0088515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antenna model in 6.4.1 of TR 38.811 is based </w:t>
      </w:r>
      <w:r>
        <w:rPr>
          <w:lang w:val="en-US" w:eastAsia="ja-JP"/>
        </w:rPr>
        <w:t>on the</w:t>
      </w:r>
      <w:r>
        <w:rPr>
          <w:rFonts w:hint="eastAsia"/>
          <w:lang w:val="en-US" w:eastAsia="ja-JP"/>
        </w:rPr>
        <w:t xml:space="preserve"> reflector antenna. </w:t>
      </w:r>
      <w:r w:rsidR="00E30AA1">
        <w:rPr>
          <w:rFonts w:hint="eastAsia"/>
          <w:lang w:val="en-US" w:eastAsia="ja-JP"/>
        </w:rPr>
        <w:t xml:space="preserve">The </w:t>
      </w:r>
      <w:r w:rsidR="005374AA">
        <w:rPr>
          <w:rFonts w:hint="eastAsia"/>
          <w:lang w:val="en-US" w:eastAsia="ja-JP"/>
        </w:rPr>
        <w:t>flat panel phased array antenna</w:t>
      </w:r>
      <w:r w:rsidR="00712333">
        <w:rPr>
          <w:rFonts w:hint="eastAsia"/>
          <w:lang w:val="en-US" w:eastAsia="ja-JP"/>
        </w:rPr>
        <w:t xml:space="preserve"> is widely used for Ku band ter</w:t>
      </w:r>
      <w:r w:rsidR="006D4F12">
        <w:rPr>
          <w:rFonts w:hint="eastAsia"/>
          <w:lang w:val="en-US" w:eastAsia="ja-JP"/>
        </w:rPr>
        <w:t>minals.</w:t>
      </w:r>
      <w:r w:rsidR="002037CC">
        <w:rPr>
          <w:rFonts w:hint="eastAsia"/>
          <w:lang w:val="en-US" w:eastAsia="ja-JP"/>
        </w:rPr>
        <w:t xml:space="preserve"> For the coexistence study, the s</w:t>
      </w:r>
      <w:r w:rsidR="00174E40">
        <w:rPr>
          <w:rFonts w:hint="eastAsia"/>
          <w:lang w:val="en-US" w:eastAsia="ja-JP"/>
        </w:rPr>
        <w:t xml:space="preserve">imilar characteristics as </w:t>
      </w:r>
      <w:r w:rsidR="00D7503E">
        <w:rPr>
          <w:rFonts w:hint="eastAsia"/>
          <w:lang w:val="en-US" w:eastAsia="ja-JP"/>
        </w:rPr>
        <w:t>the reflector</w:t>
      </w:r>
      <w:r w:rsidR="00B123F7">
        <w:rPr>
          <w:rFonts w:hint="eastAsia"/>
          <w:lang w:val="en-US" w:eastAsia="ja-JP"/>
        </w:rPr>
        <w:t xml:space="preserve"> antenna</w:t>
      </w:r>
      <w:r w:rsidR="00D7503E">
        <w:rPr>
          <w:rFonts w:hint="eastAsia"/>
          <w:lang w:val="en-US" w:eastAsia="ja-JP"/>
        </w:rPr>
        <w:t xml:space="preserve"> </w:t>
      </w:r>
      <w:r w:rsidR="00B123F7">
        <w:rPr>
          <w:rFonts w:hint="eastAsia"/>
          <w:lang w:val="en-US" w:eastAsia="ja-JP"/>
        </w:rPr>
        <w:t>should be</w:t>
      </w:r>
      <w:r w:rsidR="00174E40">
        <w:rPr>
          <w:rFonts w:hint="eastAsia"/>
          <w:lang w:val="en-US" w:eastAsia="ja-JP"/>
        </w:rPr>
        <w:t xml:space="preserve"> assumed</w:t>
      </w:r>
      <w:r w:rsidR="00D7503E">
        <w:rPr>
          <w:rFonts w:hint="eastAsia"/>
          <w:lang w:val="en-US" w:eastAsia="ja-JP"/>
        </w:rPr>
        <w:t xml:space="preserve"> also for the array antenna.</w:t>
      </w:r>
      <w:r w:rsidR="00174E40">
        <w:rPr>
          <w:rFonts w:hint="eastAsia"/>
          <w:lang w:val="en-US" w:eastAsia="ja-JP"/>
        </w:rPr>
        <w:t xml:space="preserve"> </w:t>
      </w:r>
      <w:r w:rsidR="00D7503E">
        <w:rPr>
          <w:rFonts w:hint="eastAsia"/>
          <w:lang w:val="en-US" w:eastAsia="ja-JP"/>
        </w:rPr>
        <w:t xml:space="preserve">UE RF requirement can be </w:t>
      </w:r>
      <w:r w:rsidR="001C224A">
        <w:rPr>
          <w:rFonts w:hint="eastAsia"/>
          <w:lang w:val="en-US" w:eastAsia="ja-JP"/>
        </w:rPr>
        <w:t xml:space="preserve">separately discussed for </w:t>
      </w:r>
      <w:r w:rsidR="001C224A">
        <w:rPr>
          <w:lang w:val="en-US" w:eastAsia="ja-JP"/>
        </w:rPr>
        <w:t>the</w:t>
      </w:r>
      <w:r w:rsidR="001C224A">
        <w:rPr>
          <w:rFonts w:hint="eastAsia"/>
          <w:lang w:val="en-US" w:eastAsia="ja-JP"/>
        </w:rPr>
        <w:t xml:space="preserve"> array antenna, as </w:t>
      </w:r>
      <w:r w:rsidR="004C1630">
        <w:rPr>
          <w:rFonts w:hint="eastAsia"/>
          <w:lang w:val="en-US" w:eastAsia="ja-JP"/>
        </w:rPr>
        <w:t>we have done for Ka band.</w:t>
      </w:r>
    </w:p>
    <w:p w14:paraId="4013482D" w14:textId="688413D4" w:rsidR="0088515B" w:rsidRDefault="00D4631A" w:rsidP="0030410F">
      <w:pPr>
        <w:pStyle w:val="RAN4observation0"/>
        <w:rPr>
          <w:rFonts w:eastAsia="MS Mincho"/>
          <w:b/>
          <w:bCs/>
          <w:lang w:val="en-US" w:eastAsia="ja-JP"/>
        </w:rPr>
      </w:pPr>
      <w:bookmarkStart w:id="10" w:name="_Toc179237943"/>
      <w:r w:rsidRPr="00D4631A">
        <w:rPr>
          <w:rFonts w:eastAsia="MS Mincho" w:hint="eastAsia"/>
          <w:b/>
          <w:bCs/>
          <w:lang w:val="en-US" w:eastAsia="ja-JP"/>
        </w:rPr>
        <w:t>The coexistence analysis is based on the reflector antenna characteristics</w:t>
      </w:r>
      <w:r w:rsidR="008115F5">
        <w:rPr>
          <w:rFonts w:eastAsia="MS Mincho" w:hint="eastAsia"/>
          <w:b/>
          <w:bCs/>
          <w:lang w:val="en-US" w:eastAsia="ja-JP"/>
        </w:rPr>
        <w:t>, which</w:t>
      </w:r>
      <w:r w:rsidRPr="00D4631A">
        <w:rPr>
          <w:rFonts w:eastAsia="MS Mincho" w:hint="eastAsia"/>
          <w:b/>
          <w:bCs/>
          <w:lang w:val="en-US" w:eastAsia="ja-JP"/>
        </w:rPr>
        <w:t xml:space="preserve"> may be reused for </w:t>
      </w:r>
      <w:r w:rsidR="007F4629">
        <w:rPr>
          <w:rFonts w:eastAsia="MS Mincho" w:hint="eastAsia"/>
          <w:b/>
          <w:bCs/>
          <w:lang w:val="en-US" w:eastAsia="ja-JP"/>
        </w:rPr>
        <w:t xml:space="preserve">the </w:t>
      </w:r>
      <w:r w:rsidRPr="00D4631A">
        <w:rPr>
          <w:rFonts w:eastAsia="MS Mincho" w:hint="eastAsia"/>
          <w:b/>
          <w:bCs/>
          <w:lang w:val="en-US" w:eastAsia="ja-JP"/>
        </w:rPr>
        <w:t xml:space="preserve">phased array </w:t>
      </w:r>
      <w:r w:rsidRPr="00D4631A">
        <w:rPr>
          <w:rFonts w:eastAsia="MS Mincho"/>
          <w:b/>
          <w:bCs/>
          <w:lang w:val="en-US" w:eastAsia="ja-JP"/>
        </w:rPr>
        <w:t>antenna</w:t>
      </w:r>
      <w:r w:rsidRPr="00D4631A">
        <w:rPr>
          <w:rFonts w:eastAsia="MS Mincho" w:hint="eastAsia"/>
          <w:b/>
          <w:bCs/>
          <w:lang w:val="en-US" w:eastAsia="ja-JP"/>
        </w:rPr>
        <w:t>.</w:t>
      </w:r>
      <w:bookmarkEnd w:id="10"/>
    </w:p>
    <w:p w14:paraId="0AEDC0C2" w14:textId="77777777" w:rsidR="00594A54" w:rsidRPr="00612C0B" w:rsidRDefault="00594A54" w:rsidP="00594A54">
      <w:pPr>
        <w:rPr>
          <w:lang w:val="en-US" w:eastAsia="ja-JP"/>
        </w:rPr>
      </w:pPr>
    </w:p>
    <w:p w14:paraId="03A2FB79" w14:textId="63AEF92D" w:rsidR="000D0808" w:rsidRPr="006D1148" w:rsidRDefault="000D0808" w:rsidP="000D1FDD">
      <w:pPr>
        <w:pStyle w:val="RAN4H2"/>
        <w:rPr>
          <w:rFonts w:eastAsia="MS Mincho"/>
        </w:rPr>
      </w:pPr>
      <w:r w:rsidRPr="006D1148">
        <w:rPr>
          <w:rFonts w:eastAsia="MS Mincho" w:hint="eastAsia"/>
        </w:rPr>
        <w:t>R</w:t>
      </w:r>
      <w:r w:rsidRPr="006D1148">
        <w:rPr>
          <w:rFonts w:eastAsia="MS Mincho"/>
        </w:rPr>
        <w:t>ange of TRP/EIRP</w:t>
      </w:r>
      <w:r w:rsidR="006D1148" w:rsidRPr="006D1148">
        <w:t xml:space="preserve"> </w:t>
      </w:r>
      <w:r w:rsidR="006D1148">
        <w:rPr>
          <w:rFonts w:eastAsia="MS Mincho" w:hint="eastAsia"/>
        </w:rPr>
        <w:t>and</w:t>
      </w:r>
      <w:r w:rsidR="006D1148" w:rsidRPr="006D1148">
        <w:rPr>
          <w:rFonts w:eastAsia="MS Mincho"/>
        </w:rPr>
        <w:t xml:space="preserve"> UL/DL budget </w:t>
      </w:r>
    </w:p>
    <w:p w14:paraId="564644AE" w14:textId="2E0D7A72" w:rsidR="0088515B" w:rsidRDefault="0088515B" w:rsidP="0088515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VSAT parameters are provided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_Ref178754079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[7]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and agreed for the </w:t>
      </w:r>
      <w:r>
        <w:rPr>
          <w:lang w:val="en-US" w:eastAsia="ja-JP"/>
        </w:rPr>
        <w:t>coexistence</w:t>
      </w:r>
      <w:r>
        <w:rPr>
          <w:rFonts w:hint="eastAsia"/>
          <w:lang w:val="en-US" w:eastAsia="ja-JP"/>
        </w:rPr>
        <w:t xml:space="preserve"> analysis.</w:t>
      </w:r>
      <w:r w:rsidR="00402EDD">
        <w:rPr>
          <w:rFonts w:hint="eastAsia"/>
          <w:lang w:val="en-US" w:eastAsia="ja-JP"/>
        </w:rPr>
        <w:t xml:space="preserve"> TRP and </w:t>
      </w:r>
      <w:r w:rsidR="005D2B83">
        <w:rPr>
          <w:rFonts w:hint="eastAsia"/>
          <w:lang w:val="en-US" w:eastAsia="ja-JP"/>
        </w:rPr>
        <w:t xml:space="preserve">Tx antenna gain (in the table above) are in the </w:t>
      </w:r>
      <w:r w:rsidR="005D2B83">
        <w:rPr>
          <w:lang w:val="en-US" w:eastAsia="ja-JP"/>
        </w:rPr>
        <w:t>following</w:t>
      </w:r>
      <w:r w:rsidR="005D2B83">
        <w:rPr>
          <w:rFonts w:hint="eastAsia"/>
          <w:lang w:val="en-US" w:eastAsia="ja-JP"/>
        </w:rPr>
        <w:t>.</w:t>
      </w:r>
    </w:p>
    <w:p w14:paraId="72FC55D4" w14:textId="77777777" w:rsidR="001F4546" w:rsidRPr="00402EDD" w:rsidRDefault="001F4546" w:rsidP="00337914">
      <w:pPr>
        <w:pStyle w:val="ListParagraph"/>
        <w:numPr>
          <w:ilvl w:val="0"/>
          <w:numId w:val="40"/>
        </w:numPr>
        <w:rPr>
          <w:lang w:val="en-US" w:eastAsia="ja-JP"/>
        </w:rPr>
      </w:pPr>
      <w:r w:rsidRPr="00402EDD">
        <w:rPr>
          <w:rFonts w:hint="eastAsia"/>
          <w:lang w:val="en-US" w:eastAsia="ja-JP"/>
        </w:rPr>
        <w:t>TRP = 33 dBm</w:t>
      </w:r>
    </w:p>
    <w:p w14:paraId="71FDEFAC" w14:textId="67733F63" w:rsidR="00B93AB5" w:rsidRPr="00402EDD" w:rsidRDefault="00B93AB5" w:rsidP="00337914">
      <w:pPr>
        <w:pStyle w:val="ListParagraph"/>
        <w:numPr>
          <w:ilvl w:val="0"/>
          <w:numId w:val="40"/>
        </w:numPr>
        <w:rPr>
          <w:lang w:val="en-US" w:eastAsia="ja-JP"/>
        </w:rPr>
      </w:pPr>
      <w:r w:rsidRPr="00402EDD">
        <w:rPr>
          <w:rFonts w:hint="eastAsia"/>
          <w:lang w:val="en-US" w:eastAsia="ja-JP"/>
        </w:rPr>
        <w:t xml:space="preserve">Tx Antenna gain = 35.1 </w:t>
      </w:r>
      <w:proofErr w:type="spellStart"/>
      <w:r w:rsidRPr="00402EDD">
        <w:rPr>
          <w:rFonts w:hint="eastAsia"/>
          <w:lang w:val="en-US" w:eastAsia="ja-JP"/>
        </w:rPr>
        <w:t>dBi</w:t>
      </w:r>
      <w:proofErr w:type="spellEnd"/>
    </w:p>
    <w:p w14:paraId="79349634" w14:textId="78292CD4" w:rsidR="004809E7" w:rsidRDefault="005D2B83" w:rsidP="001F4546">
      <w:pPr>
        <w:rPr>
          <w:lang w:val="en-US" w:eastAsia="ja-JP"/>
        </w:rPr>
      </w:pPr>
      <w:r>
        <w:rPr>
          <w:rFonts w:hint="eastAsia"/>
          <w:lang w:val="en-US" w:eastAsia="ja-JP"/>
        </w:rPr>
        <w:t>Therefore,</w:t>
      </w:r>
      <w:r w:rsidR="004809E7">
        <w:rPr>
          <w:rFonts w:hint="eastAsia"/>
          <w:lang w:val="en-US" w:eastAsia="ja-JP"/>
        </w:rPr>
        <w:t xml:space="preserve"> the simple addition of TRP and gain leads to the </w:t>
      </w:r>
      <w:r w:rsidR="004809E7">
        <w:rPr>
          <w:lang w:val="en-US" w:eastAsia="ja-JP"/>
        </w:rPr>
        <w:t>following</w:t>
      </w:r>
      <w:r w:rsidR="004809E7">
        <w:rPr>
          <w:rFonts w:hint="eastAsia"/>
          <w:lang w:val="en-US" w:eastAsia="ja-JP"/>
        </w:rPr>
        <w:t xml:space="preserve"> EIRP.</w:t>
      </w:r>
      <w:r>
        <w:rPr>
          <w:rFonts w:hint="eastAsia"/>
          <w:lang w:val="en-US" w:eastAsia="ja-JP"/>
        </w:rPr>
        <w:t xml:space="preserve"> </w:t>
      </w:r>
    </w:p>
    <w:p w14:paraId="1C755E10" w14:textId="50650E5B" w:rsidR="001F4546" w:rsidRPr="004809E7" w:rsidRDefault="001F4546" w:rsidP="00337914">
      <w:pPr>
        <w:pStyle w:val="ListParagraph"/>
        <w:numPr>
          <w:ilvl w:val="0"/>
          <w:numId w:val="40"/>
        </w:numPr>
        <w:rPr>
          <w:lang w:val="en-US" w:eastAsia="ja-JP"/>
        </w:rPr>
      </w:pPr>
      <w:r w:rsidRPr="004809E7">
        <w:rPr>
          <w:rFonts w:hint="eastAsia"/>
          <w:lang w:val="en-US" w:eastAsia="ja-JP"/>
        </w:rPr>
        <w:t>EIRP = 68.1 dBm.</w:t>
      </w:r>
    </w:p>
    <w:p w14:paraId="7E2A3DFD" w14:textId="56CB4B28" w:rsidR="00C22C5A" w:rsidRDefault="00C22C5A" w:rsidP="0088515B">
      <w:pPr>
        <w:rPr>
          <w:lang w:val="en-US" w:eastAsia="ja-JP"/>
        </w:rPr>
      </w:pPr>
      <w:r>
        <w:rPr>
          <w:lang w:val="en-US" w:eastAsia="ja-JP"/>
        </w:rPr>
        <w:t>I</w:t>
      </w:r>
      <w:r>
        <w:rPr>
          <w:rFonts w:hint="eastAsia"/>
          <w:lang w:val="en-US" w:eastAsia="ja-JP"/>
        </w:rPr>
        <w:t>n Ka band</w:t>
      </w:r>
      <w:r w:rsidR="00962F67">
        <w:rPr>
          <w:rFonts w:hint="eastAsia"/>
          <w:lang w:val="en-US" w:eastAsia="ja-JP"/>
        </w:rPr>
        <w:t xml:space="preserve"> work</w:t>
      </w:r>
      <w:r>
        <w:rPr>
          <w:rFonts w:hint="eastAsia"/>
          <w:lang w:val="en-US" w:eastAsia="ja-JP"/>
        </w:rPr>
        <w:t xml:space="preserve">, the </w:t>
      </w:r>
      <w:r w:rsidR="00A354F2">
        <w:rPr>
          <w:rFonts w:hint="eastAsia"/>
          <w:lang w:val="en-US" w:eastAsia="ja-JP"/>
        </w:rPr>
        <w:t xml:space="preserve">maximum EIRP was agreed from the coexistence parameters, </w:t>
      </w:r>
      <w:r w:rsidR="00B55018">
        <w:rPr>
          <w:rFonts w:hint="eastAsia"/>
          <w:lang w:val="en-US" w:eastAsia="ja-JP"/>
        </w:rPr>
        <w:t>thus</w:t>
      </w:r>
      <w:r w:rsidR="00A354F2">
        <w:rPr>
          <w:rFonts w:hint="eastAsia"/>
          <w:lang w:val="en-US" w:eastAsia="ja-JP"/>
        </w:rPr>
        <w:t xml:space="preserve"> 68.1 dBm could be considered for Ku band.</w:t>
      </w:r>
    </w:p>
    <w:p w14:paraId="5178D022" w14:textId="5E82C9E5" w:rsidR="0052707E" w:rsidRPr="001B3C8A" w:rsidRDefault="005954E6" w:rsidP="0088515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59143C">
        <w:rPr>
          <w:lang w:val="en-US" w:eastAsia="ja-JP"/>
        </w:rPr>
        <w:t>assumption</w:t>
      </w:r>
      <w:r w:rsidR="0059143C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for TRP is 33 dBm </w:t>
      </w:r>
      <w:r w:rsidR="005B497F">
        <w:rPr>
          <w:rFonts w:hint="eastAsia"/>
          <w:lang w:val="en-US" w:eastAsia="ja-JP"/>
        </w:rPr>
        <w:t>in Ku band</w:t>
      </w:r>
      <w:r w:rsidR="003E4CBD">
        <w:rPr>
          <w:rFonts w:hint="eastAsia"/>
          <w:lang w:val="en-US" w:eastAsia="ja-JP"/>
        </w:rPr>
        <w:t xml:space="preserve"> (in the above table)</w:t>
      </w:r>
      <w:r w:rsidR="005B497F">
        <w:rPr>
          <w:rFonts w:hint="eastAsia"/>
          <w:lang w:val="en-US" w:eastAsia="ja-JP"/>
        </w:rPr>
        <w:t>, which is the same as</w:t>
      </w:r>
      <w:r w:rsidR="00A77A47">
        <w:rPr>
          <w:rFonts w:hint="eastAsia"/>
          <w:lang w:val="en-US" w:eastAsia="ja-JP"/>
        </w:rPr>
        <w:t xml:space="preserve"> Ka band</w:t>
      </w:r>
      <w:r w:rsidR="008360DC">
        <w:rPr>
          <w:rFonts w:hint="eastAsia"/>
          <w:lang w:val="en-US" w:eastAsia="ja-JP"/>
        </w:rPr>
        <w:t xml:space="preserve"> VSAT type 1</w:t>
      </w:r>
      <w:r w:rsidR="0052707E">
        <w:rPr>
          <w:rFonts w:hint="eastAsia"/>
          <w:lang w:val="en-US" w:eastAsia="ja-JP"/>
        </w:rPr>
        <w:t xml:space="preserve"> (mechanical </w:t>
      </w:r>
      <w:r w:rsidR="006A44A4">
        <w:rPr>
          <w:rFonts w:hint="eastAsia"/>
          <w:lang w:val="en-US" w:eastAsia="ja-JP"/>
        </w:rPr>
        <w:t>steering)</w:t>
      </w:r>
      <w:r w:rsidR="00A77A47">
        <w:rPr>
          <w:rFonts w:hint="eastAsia"/>
          <w:lang w:val="en-US" w:eastAsia="ja-JP"/>
        </w:rPr>
        <w:t>. W</w:t>
      </w:r>
      <w:r>
        <w:rPr>
          <w:rFonts w:hint="eastAsia"/>
          <w:lang w:val="en-US" w:eastAsia="ja-JP"/>
        </w:rPr>
        <w:t>e have added 2 dB margin to a</w:t>
      </w:r>
      <w:r w:rsidR="001B3C8A">
        <w:rPr>
          <w:rFonts w:hint="eastAsia"/>
          <w:lang w:val="en-US" w:eastAsia="ja-JP"/>
        </w:rPr>
        <w:t xml:space="preserve">llow some implementation </w:t>
      </w:r>
      <w:r w:rsidR="001B3C8A">
        <w:rPr>
          <w:lang w:val="en-US" w:eastAsia="ja-JP"/>
        </w:rPr>
        <w:t>flexibility</w:t>
      </w:r>
      <w:r w:rsidR="0059143C">
        <w:rPr>
          <w:rFonts w:hint="eastAsia"/>
          <w:lang w:val="en-US" w:eastAsia="ja-JP"/>
        </w:rPr>
        <w:t xml:space="preserve"> </w:t>
      </w:r>
      <w:r w:rsidR="00EA7164">
        <w:rPr>
          <w:rFonts w:hint="eastAsia"/>
          <w:lang w:val="en-US" w:eastAsia="ja-JP"/>
        </w:rPr>
        <w:t>in</w:t>
      </w:r>
      <w:r w:rsidR="0059143C">
        <w:rPr>
          <w:rFonts w:hint="eastAsia"/>
          <w:lang w:val="en-US" w:eastAsia="ja-JP"/>
        </w:rPr>
        <w:t xml:space="preserve"> the maximum TRP</w:t>
      </w:r>
      <w:r w:rsidR="00414C7A">
        <w:rPr>
          <w:rFonts w:hint="eastAsia"/>
          <w:lang w:val="en-US" w:eastAsia="ja-JP"/>
        </w:rPr>
        <w:t xml:space="preserve"> requirement</w:t>
      </w:r>
      <w:r w:rsidR="003E4CBD">
        <w:rPr>
          <w:rFonts w:hint="eastAsia"/>
          <w:lang w:val="en-US" w:eastAsia="ja-JP"/>
        </w:rPr>
        <w:t xml:space="preserve"> for Ka band</w:t>
      </w:r>
      <w:r w:rsidR="00345275">
        <w:rPr>
          <w:rFonts w:hint="eastAsia"/>
          <w:lang w:val="en-US" w:eastAsia="ja-JP"/>
        </w:rPr>
        <w:t xml:space="preserve">. </w:t>
      </w:r>
      <w:r w:rsidR="00EA7164">
        <w:rPr>
          <w:rFonts w:hint="eastAsia"/>
          <w:lang w:val="en-US" w:eastAsia="ja-JP"/>
        </w:rPr>
        <w:t xml:space="preserve">Thus, </w:t>
      </w:r>
      <w:r w:rsidR="00B55018">
        <w:rPr>
          <w:rFonts w:hint="eastAsia"/>
          <w:lang w:val="en-US" w:eastAsia="ja-JP"/>
        </w:rPr>
        <w:t xml:space="preserve">35 dBm maximum TRP can be considered for Ku band, too. It is </w:t>
      </w:r>
      <w:r w:rsidR="00792A9B">
        <w:rPr>
          <w:rFonts w:hint="eastAsia"/>
          <w:lang w:val="en-US" w:eastAsia="ja-JP"/>
        </w:rPr>
        <w:t>FFS f</w:t>
      </w:r>
      <w:r w:rsidR="0052707E">
        <w:rPr>
          <w:lang w:val="en-US" w:eastAsia="ja-JP"/>
        </w:rPr>
        <w:t>o</w:t>
      </w:r>
      <w:r w:rsidR="0052707E">
        <w:rPr>
          <w:rFonts w:hint="eastAsia"/>
          <w:lang w:val="en-US" w:eastAsia="ja-JP"/>
        </w:rPr>
        <w:t xml:space="preserve">r </w:t>
      </w:r>
      <w:r w:rsidR="005B628B">
        <w:rPr>
          <w:rFonts w:hint="eastAsia"/>
          <w:lang w:val="en-US" w:eastAsia="ja-JP"/>
        </w:rPr>
        <w:t>e</w:t>
      </w:r>
      <w:r w:rsidR="00E80F60">
        <w:rPr>
          <w:rFonts w:hint="eastAsia"/>
          <w:lang w:val="en-US" w:eastAsia="ja-JP"/>
        </w:rPr>
        <w:t>lectronic steering</w:t>
      </w:r>
      <w:r w:rsidR="00792A9B">
        <w:rPr>
          <w:rFonts w:hint="eastAsia"/>
          <w:lang w:val="en-US" w:eastAsia="ja-JP"/>
        </w:rPr>
        <w:t xml:space="preserve"> as </w:t>
      </w:r>
      <w:r w:rsidR="0011760C">
        <w:rPr>
          <w:rFonts w:hint="eastAsia"/>
          <w:lang w:val="en-US" w:eastAsia="ja-JP"/>
        </w:rPr>
        <w:t>array antenna parameter needs to be agreed first.</w:t>
      </w:r>
    </w:p>
    <w:p w14:paraId="109243F8" w14:textId="6AA1E0D9" w:rsidR="0088515B" w:rsidRDefault="004F39BA" w:rsidP="0088515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After we analyze the UL link budget, </w:t>
      </w:r>
      <w:r w:rsidR="00F8371E">
        <w:rPr>
          <w:rFonts w:hint="eastAsia"/>
          <w:lang w:val="en-US" w:eastAsia="ja-JP"/>
        </w:rPr>
        <w:t>we can further discuss the minimum</w:t>
      </w:r>
      <w:r w:rsidR="004A4680">
        <w:rPr>
          <w:rFonts w:hint="eastAsia"/>
          <w:lang w:val="en-US" w:eastAsia="ja-JP"/>
        </w:rPr>
        <w:t xml:space="preserve"> peak EIRP</w:t>
      </w:r>
      <w:r w:rsidR="00C67CAE">
        <w:rPr>
          <w:rFonts w:hint="eastAsia"/>
          <w:lang w:val="en-US" w:eastAsia="ja-JP"/>
        </w:rPr>
        <w:t xml:space="preserve"> </w:t>
      </w:r>
      <w:r w:rsidR="00F8371E">
        <w:rPr>
          <w:rFonts w:hint="eastAsia"/>
          <w:lang w:val="en-US" w:eastAsia="ja-JP"/>
        </w:rPr>
        <w:t>requirement for Ku band.</w:t>
      </w:r>
    </w:p>
    <w:p w14:paraId="40DD9A34" w14:textId="3E75BC7C" w:rsidR="00EB2EA6" w:rsidRPr="0077480B" w:rsidRDefault="0077480B" w:rsidP="00612C0B">
      <w:pPr>
        <w:pStyle w:val="RAN4observation0"/>
        <w:rPr>
          <w:b/>
          <w:bCs/>
          <w:lang w:val="en-US" w:eastAsia="ja-JP"/>
        </w:rPr>
      </w:pPr>
      <w:bookmarkStart w:id="11" w:name="_Toc179237944"/>
      <w:r w:rsidRPr="0077480B">
        <w:rPr>
          <w:rFonts w:eastAsia="MS Mincho" w:hint="eastAsia"/>
          <w:b/>
          <w:bCs/>
          <w:lang w:val="en-US" w:eastAsia="ja-JP"/>
        </w:rPr>
        <w:t xml:space="preserve">It is for further study if </w:t>
      </w:r>
      <w:r w:rsidRPr="0077480B">
        <w:rPr>
          <w:rFonts w:eastAsia="MS Mincho"/>
          <w:b/>
          <w:bCs/>
          <w:lang w:val="en-US" w:eastAsia="ja-JP"/>
        </w:rPr>
        <w:t>the</w:t>
      </w:r>
      <w:r w:rsidRPr="0077480B">
        <w:rPr>
          <w:rFonts w:eastAsia="MS Mincho" w:hint="eastAsia"/>
          <w:b/>
          <w:bCs/>
          <w:lang w:val="en-US" w:eastAsia="ja-JP"/>
        </w:rPr>
        <w:t xml:space="preserve"> agreed parameters for the </w:t>
      </w:r>
      <w:r w:rsidR="009F5D3F" w:rsidRPr="0077480B">
        <w:rPr>
          <w:rFonts w:eastAsia="MS Mincho"/>
          <w:b/>
          <w:bCs/>
          <w:lang w:val="en-US" w:eastAsia="ja-JP"/>
        </w:rPr>
        <w:t>coexistence</w:t>
      </w:r>
      <w:r w:rsidRPr="0077480B">
        <w:rPr>
          <w:rFonts w:eastAsia="MS Mincho" w:hint="eastAsia"/>
          <w:b/>
          <w:bCs/>
          <w:lang w:val="en-US" w:eastAsia="ja-JP"/>
        </w:rPr>
        <w:t xml:space="preserve"> analysis is used to </w:t>
      </w:r>
      <w:r w:rsidRPr="0077480B">
        <w:rPr>
          <w:rFonts w:eastAsia="MS Mincho"/>
          <w:b/>
          <w:bCs/>
          <w:lang w:val="en-US" w:eastAsia="ja-JP"/>
        </w:rPr>
        <w:t>derive</w:t>
      </w:r>
      <w:r w:rsidRPr="0077480B">
        <w:rPr>
          <w:rFonts w:eastAsia="MS Mincho" w:hint="eastAsia"/>
          <w:b/>
          <w:bCs/>
          <w:lang w:val="en-US" w:eastAsia="ja-JP"/>
        </w:rPr>
        <w:t xml:space="preserve"> TRP/EIRP requirement.</w:t>
      </w:r>
      <w:bookmarkEnd w:id="11"/>
    </w:p>
    <w:p w14:paraId="1925D312" w14:textId="77777777" w:rsidR="001C2B06" w:rsidRPr="0088515B" w:rsidRDefault="001C2B06" w:rsidP="0088515B">
      <w:pPr>
        <w:rPr>
          <w:lang w:val="en-US" w:eastAsia="ja-JP"/>
        </w:rPr>
      </w:pPr>
    </w:p>
    <w:p w14:paraId="2DB7A177" w14:textId="7A802F5E" w:rsidR="000D0808" w:rsidRPr="000D0808" w:rsidRDefault="000D0808" w:rsidP="000D0808">
      <w:pPr>
        <w:pStyle w:val="RAN4H2"/>
        <w:rPr>
          <w:rFonts w:eastAsia="MS Mincho"/>
        </w:rPr>
      </w:pPr>
      <w:r w:rsidRPr="00C37F57">
        <w:rPr>
          <w:bCs/>
          <w:lang w:eastAsia="en-GB"/>
        </w:rPr>
        <w:t>Regulatory requirements</w:t>
      </w:r>
    </w:p>
    <w:p w14:paraId="68CD2DDF" w14:textId="4186FE67" w:rsidR="001A22FC" w:rsidRDefault="00C85027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>Requirement for VSAT communicating with NGSO for Region 1 can be found in</w:t>
      </w:r>
      <w:r w:rsidR="006912E6">
        <w:rPr>
          <w:rFonts w:hint="eastAsia"/>
          <w:lang w:val="en-US" w:eastAsia="ja-JP"/>
        </w:rPr>
        <w:t xml:space="preserve"> </w:t>
      </w:r>
      <w:r w:rsidR="001A22FC">
        <w:rPr>
          <w:rFonts w:hint="eastAsia"/>
          <w:lang w:val="en-US" w:eastAsia="ja-JP"/>
        </w:rPr>
        <w:t>EN 303 980</w:t>
      </w:r>
      <w:r w:rsidR="003E7CD1">
        <w:rPr>
          <w:rFonts w:hint="eastAsia"/>
          <w:lang w:val="en-US" w:eastAsia="ja-JP"/>
        </w:rPr>
        <w:t xml:space="preserve"> and EN 303 </w:t>
      </w:r>
      <w:r w:rsidR="00DC1285">
        <w:rPr>
          <w:rFonts w:hint="eastAsia"/>
          <w:lang w:val="en-US" w:eastAsia="ja-JP"/>
        </w:rPr>
        <w:t>981</w:t>
      </w:r>
      <w:r>
        <w:rPr>
          <w:rFonts w:hint="eastAsia"/>
          <w:lang w:val="en-US" w:eastAsia="ja-JP"/>
        </w:rPr>
        <w:t>, which should be introduced to</w:t>
      </w:r>
      <w:r w:rsidR="006912E6">
        <w:rPr>
          <w:rFonts w:hint="eastAsia"/>
          <w:lang w:val="en-US" w:eastAsia="ja-JP"/>
        </w:rPr>
        <w:t xml:space="preserve"> TS 38.101-5</w:t>
      </w:r>
      <w:r w:rsidR="003124CB">
        <w:rPr>
          <w:rFonts w:hint="eastAsia"/>
          <w:lang w:val="en-US" w:eastAsia="ja-JP"/>
        </w:rPr>
        <w:t>.</w:t>
      </w:r>
    </w:p>
    <w:p w14:paraId="31003361" w14:textId="72DA7E78" w:rsidR="00E41081" w:rsidRDefault="00182534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>On-axis spurious requirement</w:t>
      </w:r>
      <w:r w:rsidR="008E0330">
        <w:rPr>
          <w:rFonts w:hint="eastAsia"/>
          <w:lang w:val="en-US" w:eastAsia="ja-JP"/>
        </w:rPr>
        <w:t xml:space="preserve"> </w:t>
      </w:r>
      <w:r w:rsidR="00B016EF">
        <w:rPr>
          <w:rFonts w:hint="eastAsia"/>
          <w:lang w:val="en-US" w:eastAsia="ja-JP"/>
        </w:rPr>
        <w:t>can be</w:t>
      </w:r>
      <w:r w:rsidR="008E0330">
        <w:rPr>
          <w:rFonts w:hint="eastAsia"/>
          <w:lang w:val="en-US" w:eastAsia="ja-JP"/>
        </w:rPr>
        <w:t xml:space="preserve"> specified in the following</w:t>
      </w:r>
      <w:r w:rsidR="00B016EF">
        <w:rPr>
          <w:rFonts w:hint="eastAsia"/>
          <w:lang w:val="en-US" w:eastAsia="ja-JP"/>
        </w:rPr>
        <w:t xml:space="preserve"> according to the EN standards</w:t>
      </w:r>
      <w:r w:rsidR="008E0330">
        <w:rPr>
          <w:rFonts w:hint="eastAsia"/>
          <w:lang w:val="en-US" w:eastAsia="ja-JP"/>
        </w:rPr>
        <w:t>.</w:t>
      </w:r>
    </w:p>
    <w:p w14:paraId="04E5E068" w14:textId="77777777" w:rsidR="00A604A5" w:rsidRPr="00877F2B" w:rsidRDefault="00A604A5" w:rsidP="00A604A5">
      <w:pPr>
        <w:pStyle w:val="TH"/>
        <w:rPr>
          <w:lang w:val="en-US"/>
        </w:rPr>
      </w:pPr>
      <w:r>
        <w:rPr>
          <w:lang w:val="en-US"/>
        </w:rPr>
        <w:lastRenderedPageBreak/>
        <w:t>Table 9.5.3.2.2-1: On-axis spurious limits in “Emissions disabled” and “Carrier-off” states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7"/>
        <w:gridCol w:w="2934"/>
        <w:gridCol w:w="3706"/>
      </w:tblGrid>
      <w:tr w:rsidR="00A604A5" w14:paraId="5CD27FC7" w14:textId="77777777" w:rsidTr="00594A54">
        <w:tc>
          <w:tcPr>
            <w:tcW w:w="2977" w:type="dxa"/>
          </w:tcPr>
          <w:p w14:paraId="01DEB014" w14:textId="77777777" w:rsidR="00A604A5" w:rsidRDefault="00A604A5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5715AEE1" w14:textId="77777777" w:rsidR="00A604A5" w:rsidRDefault="00A604A5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2934" w:type="dxa"/>
          </w:tcPr>
          <w:p w14:paraId="75E2CFBE" w14:textId="77777777" w:rsidR="00A604A5" w:rsidRDefault="00A604A5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1948B359" w14:textId="77777777" w:rsidR="00A604A5" w:rsidRDefault="00A604A5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3706" w:type="dxa"/>
          </w:tcPr>
          <w:p w14:paraId="1515129C" w14:textId="77777777" w:rsidR="00A604A5" w:rsidRDefault="00A604A5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6477A3C4" w14:textId="77777777" w:rsidR="00A604A5" w:rsidRDefault="00A604A5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(MHz)</w:t>
            </w:r>
          </w:p>
        </w:tc>
      </w:tr>
      <w:tr w:rsidR="00A604A5" w14:paraId="1206E02C" w14:textId="77777777" w:rsidTr="00594A54">
        <w:tc>
          <w:tcPr>
            <w:tcW w:w="2977" w:type="dxa"/>
          </w:tcPr>
          <w:p w14:paraId="127CCC83" w14:textId="77777777" w:rsidR="00A604A5" w:rsidRDefault="00A604A5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27.5 – 30.0</w:t>
            </w:r>
          </w:p>
        </w:tc>
        <w:tc>
          <w:tcPr>
            <w:tcW w:w="2934" w:type="dxa"/>
          </w:tcPr>
          <w:p w14:paraId="58BE818C" w14:textId="77777777" w:rsidR="00A604A5" w:rsidRDefault="00A604A5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706" w:type="dxa"/>
          </w:tcPr>
          <w:p w14:paraId="1F7CCE66" w14:textId="77777777" w:rsidR="00A604A5" w:rsidRDefault="00A604A5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94A54" w14:paraId="395B3772" w14:textId="77777777" w:rsidTr="00594A54">
        <w:tc>
          <w:tcPr>
            <w:tcW w:w="2977" w:type="dxa"/>
          </w:tcPr>
          <w:p w14:paraId="0B7C85F1" w14:textId="34F2C256" w:rsidR="00594A54" w:rsidRPr="00594A54" w:rsidRDefault="00594A54" w:rsidP="00594A54">
            <w:pPr>
              <w:pStyle w:val="TAC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14</w:t>
            </w:r>
            <w:r>
              <w:rPr>
                <w:lang w:val="en-US"/>
              </w:rPr>
              <w:t>.</w:t>
            </w:r>
            <w:r>
              <w:rPr>
                <w:rFonts w:eastAsia="MS Mincho" w:hint="eastAsia"/>
                <w:lang w:val="en-US" w:eastAsia="ja-JP"/>
              </w:rPr>
              <w:t>0</w:t>
            </w:r>
            <w:r>
              <w:rPr>
                <w:lang w:val="en-US"/>
              </w:rPr>
              <w:t xml:space="preserve"> – </w:t>
            </w:r>
            <w:r>
              <w:rPr>
                <w:rFonts w:eastAsia="MS Mincho" w:hint="eastAsia"/>
                <w:lang w:val="en-US" w:eastAsia="ja-JP"/>
              </w:rPr>
              <w:t>14</w:t>
            </w:r>
            <w:r>
              <w:rPr>
                <w:lang w:val="en-US"/>
              </w:rPr>
              <w:t>.</w:t>
            </w:r>
            <w:r>
              <w:rPr>
                <w:rFonts w:eastAsia="MS Mincho" w:hint="eastAsia"/>
                <w:lang w:val="en-US" w:eastAsia="ja-JP"/>
              </w:rPr>
              <w:t>5</w:t>
            </w:r>
          </w:p>
        </w:tc>
        <w:tc>
          <w:tcPr>
            <w:tcW w:w="2934" w:type="dxa"/>
          </w:tcPr>
          <w:p w14:paraId="432B37E8" w14:textId="446DC8B2" w:rsidR="00594A54" w:rsidRDefault="00594A54" w:rsidP="00594A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706" w:type="dxa"/>
          </w:tcPr>
          <w:p w14:paraId="6C0C9273" w14:textId="42B9359F" w:rsidR="00594A54" w:rsidRDefault="00594A54" w:rsidP="00594A5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2CD2A58B" w14:textId="77777777" w:rsidR="00A604A5" w:rsidRDefault="00A604A5" w:rsidP="00A604A5">
      <w:pPr>
        <w:rPr>
          <w:lang w:val="en-US"/>
        </w:rPr>
      </w:pPr>
    </w:p>
    <w:p w14:paraId="515B284A" w14:textId="77777777" w:rsidR="001A22FC" w:rsidRPr="00877F2B" w:rsidRDefault="001A22FC" w:rsidP="001A22FC">
      <w:pPr>
        <w:pStyle w:val="TH"/>
        <w:rPr>
          <w:lang w:val="en-US"/>
        </w:rPr>
      </w:pPr>
      <w:r>
        <w:rPr>
          <w:lang w:val="en-US"/>
        </w:rPr>
        <w:t>Table 9.5.5.2.2.3-1: On-axis spurious limits in “Carrier-on” state - outside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2410"/>
        <w:gridCol w:w="2693"/>
        <w:gridCol w:w="2410"/>
      </w:tblGrid>
      <w:tr w:rsidR="001A22FC" w14:paraId="5F278395" w14:textId="77777777" w:rsidTr="00F973E6">
        <w:tc>
          <w:tcPr>
            <w:tcW w:w="2405" w:type="dxa"/>
          </w:tcPr>
          <w:p w14:paraId="31257BA5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06053DD7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2410" w:type="dxa"/>
          </w:tcPr>
          <w:p w14:paraId="12220CDE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NTN VSAT type</w:t>
            </w:r>
          </w:p>
        </w:tc>
        <w:tc>
          <w:tcPr>
            <w:tcW w:w="2693" w:type="dxa"/>
          </w:tcPr>
          <w:p w14:paraId="3F54571F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219F1C20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410" w:type="dxa"/>
          </w:tcPr>
          <w:p w14:paraId="7006C59F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4ED86856" w14:textId="77777777" w:rsidR="001A22FC" w:rsidRDefault="001A22FC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(MHz)</w:t>
            </w:r>
          </w:p>
        </w:tc>
      </w:tr>
      <w:tr w:rsidR="001A22FC" w14:paraId="1BF65B65" w14:textId="77777777" w:rsidTr="00F973E6">
        <w:tc>
          <w:tcPr>
            <w:tcW w:w="2405" w:type="dxa"/>
            <w:vMerge w:val="restart"/>
          </w:tcPr>
          <w:p w14:paraId="09EFCAE4" w14:textId="77777777" w:rsidR="001A22FC" w:rsidRDefault="001A22FC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27.5 – 30.0</w:t>
            </w:r>
          </w:p>
        </w:tc>
        <w:tc>
          <w:tcPr>
            <w:tcW w:w="2410" w:type="dxa"/>
          </w:tcPr>
          <w:p w14:paraId="4F47458C" w14:textId="77777777" w:rsidR="001A22FC" w:rsidRDefault="001A22FC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4, 5</w:t>
            </w:r>
          </w:p>
        </w:tc>
        <w:tc>
          <w:tcPr>
            <w:tcW w:w="2693" w:type="dxa"/>
          </w:tcPr>
          <w:p w14:paraId="7C43F8F4" w14:textId="77777777" w:rsidR="001A22FC" w:rsidRDefault="001A22FC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44 - K (NOTE)</w:t>
            </w:r>
          </w:p>
        </w:tc>
        <w:tc>
          <w:tcPr>
            <w:tcW w:w="2410" w:type="dxa"/>
          </w:tcPr>
          <w:p w14:paraId="56B29476" w14:textId="77777777" w:rsidR="001A22FC" w:rsidRDefault="001A22FC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A22FC" w14:paraId="27071E3C" w14:textId="77777777" w:rsidTr="00F973E6">
        <w:tc>
          <w:tcPr>
            <w:tcW w:w="2405" w:type="dxa"/>
            <w:vMerge/>
          </w:tcPr>
          <w:p w14:paraId="551CF414" w14:textId="77777777" w:rsidR="001A22FC" w:rsidRDefault="001A22FC" w:rsidP="00F973E6">
            <w:pPr>
              <w:pStyle w:val="TAC"/>
              <w:rPr>
                <w:lang w:val="en-US"/>
              </w:rPr>
            </w:pPr>
          </w:p>
        </w:tc>
        <w:tc>
          <w:tcPr>
            <w:tcW w:w="2410" w:type="dxa"/>
          </w:tcPr>
          <w:p w14:paraId="52CC7A8E" w14:textId="77777777" w:rsidR="001A22FC" w:rsidRDefault="001A22FC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1, 2, 3</w:t>
            </w:r>
          </w:p>
        </w:tc>
        <w:tc>
          <w:tcPr>
            <w:tcW w:w="2693" w:type="dxa"/>
          </w:tcPr>
          <w:p w14:paraId="09868AE2" w14:textId="77777777" w:rsidR="001A22FC" w:rsidRDefault="001A22FC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4 - K (NOTE)</w:t>
            </w:r>
          </w:p>
        </w:tc>
        <w:tc>
          <w:tcPr>
            <w:tcW w:w="2410" w:type="dxa"/>
          </w:tcPr>
          <w:p w14:paraId="098AA5CB" w14:textId="77777777" w:rsidR="001A22FC" w:rsidRPr="001125D0" w:rsidRDefault="001A22FC" w:rsidP="00F973E6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</w:tr>
      <w:tr w:rsidR="001A22FC" w14:paraId="1AE1667C" w14:textId="77777777" w:rsidTr="00F973E6">
        <w:tc>
          <w:tcPr>
            <w:tcW w:w="2405" w:type="dxa"/>
          </w:tcPr>
          <w:p w14:paraId="5F54765F" w14:textId="3E55DE76" w:rsidR="001A22FC" w:rsidRPr="00E41081" w:rsidRDefault="001A22FC" w:rsidP="00F973E6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val="en-US" w:eastAsia="ja-JP"/>
              </w:rPr>
              <w:t>14.0-14.5</w:t>
            </w:r>
          </w:p>
        </w:tc>
        <w:tc>
          <w:tcPr>
            <w:tcW w:w="2410" w:type="dxa"/>
          </w:tcPr>
          <w:p w14:paraId="464E07FB" w14:textId="7D78E734" w:rsidR="001A22FC" w:rsidRPr="00E41081" w:rsidRDefault="004E06AD" w:rsidP="00F973E6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val="en-US" w:eastAsia="ja-JP"/>
              </w:rPr>
              <w:t>TBD</w:t>
            </w:r>
          </w:p>
        </w:tc>
        <w:tc>
          <w:tcPr>
            <w:tcW w:w="2693" w:type="dxa"/>
          </w:tcPr>
          <w:p w14:paraId="3A95107C" w14:textId="46A60579" w:rsidR="001A22FC" w:rsidRPr="00E41081" w:rsidRDefault="001A22FC" w:rsidP="00F973E6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val="en-US" w:eastAsia="ja-JP"/>
              </w:rPr>
              <w:t xml:space="preserve">14 </w:t>
            </w:r>
            <w:r>
              <w:rPr>
                <w:rFonts w:eastAsia="MS Mincho"/>
                <w:lang w:val="en-US" w:eastAsia="ja-JP"/>
              </w:rPr>
              <w:t>–</w:t>
            </w:r>
            <w:r>
              <w:rPr>
                <w:rFonts w:eastAsia="MS Mincho" w:hint="eastAsia"/>
                <w:lang w:val="en-US" w:eastAsia="ja-JP"/>
              </w:rPr>
              <w:t xml:space="preserve"> K (NOTE)</w:t>
            </w:r>
          </w:p>
        </w:tc>
        <w:tc>
          <w:tcPr>
            <w:tcW w:w="2410" w:type="dxa"/>
          </w:tcPr>
          <w:p w14:paraId="03A638E5" w14:textId="55DDCD6C" w:rsidR="001A22FC" w:rsidRPr="00E41081" w:rsidRDefault="001A22FC" w:rsidP="00F973E6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val="en-US" w:eastAsia="ja-JP"/>
              </w:rPr>
              <w:t>1</w:t>
            </w:r>
          </w:p>
        </w:tc>
      </w:tr>
      <w:tr w:rsidR="001A22FC" w14:paraId="7650B82E" w14:textId="77777777" w:rsidTr="00F973E6">
        <w:tc>
          <w:tcPr>
            <w:tcW w:w="9918" w:type="dxa"/>
            <w:gridSpan w:val="4"/>
          </w:tcPr>
          <w:p w14:paraId="571FB432" w14:textId="77777777" w:rsidR="001A22FC" w:rsidRDefault="001A22FC" w:rsidP="00F973E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>
              <w:rPr>
                <w:lang w:val="en-US"/>
              </w:rPr>
              <w:tab/>
              <w:t xml:space="preserve">K=10log(N) with N the number of terminals simultaneously transmitting at the same EIRP on a given carrier frequency in the same measurement bandwidth. K = 0 </w:t>
            </w:r>
            <w:r>
              <w:rPr>
                <w:lang w:val="en-US" w:eastAsia="fr-FR"/>
              </w:rPr>
              <w:t>if</w:t>
            </w:r>
            <w:r>
              <w:rPr>
                <w:lang w:eastAsia="fr-FR"/>
              </w:rPr>
              <w:t xml:space="preserve"> only one </w:t>
            </w:r>
            <w:r>
              <w:rPr>
                <w:lang w:val="en-US" w:eastAsia="fr-FR"/>
              </w:rPr>
              <w:t>NTN VSAT</w:t>
            </w:r>
            <w:r>
              <w:rPr>
                <w:lang w:eastAsia="fr-FR"/>
              </w:rPr>
              <w:t xml:space="preserve"> transmits at any one time on a given carrier frequency</w:t>
            </w:r>
            <w:r>
              <w:rPr>
                <w:lang w:val="en-US" w:eastAsia="fr-FR"/>
              </w:rPr>
              <w:t>. See sub-clause 4.2.2.2.1 in [17] for Mobile VSAT or sub-clause 4.2.4.2 in [18] for Fixed VSAT. The manufacturer shall declare the value of N.</w:t>
            </w:r>
          </w:p>
        </w:tc>
      </w:tr>
    </w:tbl>
    <w:p w14:paraId="6C10AE79" w14:textId="77777777" w:rsidR="00182534" w:rsidRDefault="00182534" w:rsidP="001A22FC">
      <w:pPr>
        <w:rPr>
          <w:lang w:val="en-US"/>
        </w:rPr>
      </w:pPr>
    </w:p>
    <w:p w14:paraId="760F384E" w14:textId="00E12279" w:rsidR="00736FDD" w:rsidRDefault="00736FDD" w:rsidP="001A22FC">
      <w:pPr>
        <w:rPr>
          <w:lang w:val="en-US" w:eastAsia="ja-JP"/>
        </w:rPr>
      </w:pPr>
      <w:r>
        <w:rPr>
          <w:rFonts w:hint="eastAsia"/>
          <w:lang w:val="en-US" w:eastAsia="ja-JP"/>
        </w:rPr>
        <w:t>O</w:t>
      </w:r>
      <w:r w:rsidR="00A910D4">
        <w:rPr>
          <w:rFonts w:hint="eastAsia"/>
          <w:lang w:val="en-US" w:eastAsia="ja-JP"/>
        </w:rPr>
        <w:t>ff-axis spurious requirement</w:t>
      </w:r>
      <w:r w:rsidR="00917252">
        <w:rPr>
          <w:rFonts w:hint="eastAsia"/>
          <w:lang w:val="en-US" w:eastAsia="ja-JP"/>
        </w:rPr>
        <w:t xml:space="preserve"> </w:t>
      </w:r>
      <w:r w:rsidR="00207497">
        <w:rPr>
          <w:rFonts w:hint="eastAsia"/>
          <w:lang w:val="en-US" w:eastAsia="ja-JP"/>
        </w:rPr>
        <w:t xml:space="preserve">for Ku band </w:t>
      </w:r>
      <w:r w:rsidR="000E4870">
        <w:rPr>
          <w:rFonts w:hint="eastAsia"/>
          <w:lang w:val="en-US" w:eastAsia="ja-JP"/>
        </w:rPr>
        <w:t>can</w:t>
      </w:r>
      <w:r w:rsidR="00917252">
        <w:rPr>
          <w:rFonts w:hint="eastAsia"/>
          <w:lang w:val="en-US" w:eastAsia="ja-JP"/>
        </w:rPr>
        <w:t xml:space="preserve"> specified in the following</w:t>
      </w:r>
      <w:r w:rsidR="000E4870">
        <w:rPr>
          <w:rFonts w:hint="eastAsia"/>
          <w:lang w:val="en-US" w:eastAsia="ja-JP"/>
        </w:rPr>
        <w:t xml:space="preserve"> according to the EN standards</w:t>
      </w:r>
      <w:r w:rsidR="00917252">
        <w:rPr>
          <w:rFonts w:hint="eastAsia"/>
          <w:lang w:val="en-US" w:eastAsia="ja-JP"/>
        </w:rPr>
        <w:t>.</w:t>
      </w:r>
    </w:p>
    <w:p w14:paraId="197D7303" w14:textId="77777777" w:rsidR="00736FDD" w:rsidRPr="00467B56" w:rsidRDefault="00736FDD" w:rsidP="00736FDD">
      <w:pPr>
        <w:pStyle w:val="TH"/>
        <w:rPr>
          <w:lang w:val="en-US"/>
        </w:rPr>
      </w:pPr>
      <w:r>
        <w:rPr>
          <w:lang w:val="en-US"/>
        </w:rPr>
        <w:t>Table 9.5.3.3.2-1: Radiated field strength limits at 10m from the NTN VSAT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736FDD" w14:paraId="287EB167" w14:textId="77777777" w:rsidTr="00F973E6">
        <w:tc>
          <w:tcPr>
            <w:tcW w:w="3209" w:type="dxa"/>
          </w:tcPr>
          <w:p w14:paraId="7CB1FFFF" w14:textId="77777777" w:rsidR="00736FDD" w:rsidRDefault="00736FDD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53B6C588" w14:textId="77777777" w:rsidR="00736FDD" w:rsidRDefault="00736FDD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(MHz)</w:t>
            </w:r>
          </w:p>
        </w:tc>
        <w:tc>
          <w:tcPr>
            <w:tcW w:w="3210" w:type="dxa"/>
          </w:tcPr>
          <w:p w14:paraId="25C4E1D4" w14:textId="77777777" w:rsidR="00736FDD" w:rsidRDefault="00736FDD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0D183951" w14:textId="77777777" w:rsidR="00736FDD" w:rsidRDefault="00736FDD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dBμV</w:t>
            </w:r>
            <w:proofErr w:type="spellEnd"/>
            <w:r>
              <w:rPr>
                <w:lang w:val="en-US"/>
              </w:rPr>
              <w:t>/m)</w:t>
            </w:r>
          </w:p>
        </w:tc>
        <w:tc>
          <w:tcPr>
            <w:tcW w:w="3210" w:type="dxa"/>
          </w:tcPr>
          <w:p w14:paraId="755B8DD9" w14:textId="77777777" w:rsidR="00736FDD" w:rsidRDefault="00736FDD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545DAB3A" w14:textId="77777777" w:rsidR="00736FDD" w:rsidRDefault="00736FDD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736FDD" w14:paraId="468DE5D2" w14:textId="77777777" w:rsidTr="00F973E6">
        <w:tc>
          <w:tcPr>
            <w:tcW w:w="3209" w:type="dxa"/>
          </w:tcPr>
          <w:p w14:paraId="1F689463" w14:textId="77777777" w:rsidR="00736FDD" w:rsidRDefault="00736FDD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– 230</w:t>
            </w:r>
          </w:p>
        </w:tc>
        <w:tc>
          <w:tcPr>
            <w:tcW w:w="3210" w:type="dxa"/>
          </w:tcPr>
          <w:p w14:paraId="0A1156E3" w14:textId="77777777" w:rsidR="00736FDD" w:rsidRDefault="00736FDD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210" w:type="dxa"/>
          </w:tcPr>
          <w:p w14:paraId="563EE96D" w14:textId="77777777" w:rsidR="00736FDD" w:rsidRDefault="00736FDD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736FDD" w14:paraId="125AFBBF" w14:textId="77777777" w:rsidTr="00F973E6">
        <w:tc>
          <w:tcPr>
            <w:tcW w:w="3209" w:type="dxa"/>
          </w:tcPr>
          <w:p w14:paraId="4CB6805B" w14:textId="77777777" w:rsidR="00736FDD" w:rsidRDefault="00736FDD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230 – 1000</w:t>
            </w:r>
          </w:p>
        </w:tc>
        <w:tc>
          <w:tcPr>
            <w:tcW w:w="3210" w:type="dxa"/>
          </w:tcPr>
          <w:p w14:paraId="1066FF73" w14:textId="77777777" w:rsidR="00736FDD" w:rsidRDefault="00736FDD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210" w:type="dxa"/>
          </w:tcPr>
          <w:p w14:paraId="5A6290D4" w14:textId="77777777" w:rsidR="00736FDD" w:rsidRDefault="00736FDD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</w:tbl>
    <w:p w14:paraId="1E2EDE4D" w14:textId="77777777" w:rsidR="00122A4F" w:rsidRDefault="00122A4F" w:rsidP="0061508D">
      <w:pPr>
        <w:rPr>
          <w:lang w:val="en-US" w:eastAsia="ja-JP"/>
        </w:rPr>
      </w:pPr>
    </w:p>
    <w:p w14:paraId="5422F755" w14:textId="77777777" w:rsidR="00B2338B" w:rsidRPr="00877F2B" w:rsidRDefault="00B2338B" w:rsidP="00B2338B">
      <w:pPr>
        <w:pStyle w:val="TH"/>
        <w:rPr>
          <w:lang w:val="en-US"/>
        </w:rPr>
      </w:pPr>
      <w:r>
        <w:rPr>
          <w:lang w:val="en-US"/>
        </w:rPr>
        <w:t>Table 9.5.3.3.3-1: Off-axis spurious limits in “Emissions disabled” state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5"/>
        <w:gridCol w:w="3207"/>
      </w:tblGrid>
      <w:tr w:rsidR="00B2338B" w14:paraId="6B8C7DA7" w14:textId="77777777" w:rsidTr="00F973E6">
        <w:tc>
          <w:tcPr>
            <w:tcW w:w="3209" w:type="dxa"/>
          </w:tcPr>
          <w:p w14:paraId="5C774F05" w14:textId="77777777" w:rsidR="00B2338B" w:rsidRDefault="00B2338B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681F562B" w14:textId="77777777" w:rsidR="00B2338B" w:rsidRDefault="00B2338B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210" w:type="dxa"/>
          </w:tcPr>
          <w:p w14:paraId="1539AA48" w14:textId="77777777" w:rsidR="00B2338B" w:rsidRDefault="00B2338B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60464CE5" w14:textId="77777777" w:rsidR="00B2338B" w:rsidRDefault="00B2338B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3210" w:type="dxa"/>
          </w:tcPr>
          <w:p w14:paraId="0400C4A3" w14:textId="77777777" w:rsidR="00B2338B" w:rsidRDefault="00B2338B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2C8453B8" w14:textId="62B0733E" w:rsidR="00B2338B" w:rsidRDefault="00B2338B" w:rsidP="00F973E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207497">
              <w:rPr>
                <w:rFonts w:eastAsia="MS Mincho" w:hint="eastAsia"/>
                <w:lang w:val="en-US" w:eastAsia="ja-JP"/>
              </w:rPr>
              <w:t>M</w:t>
            </w:r>
            <w:r w:rsidR="00207497">
              <w:rPr>
                <w:lang w:val="en-US"/>
              </w:rPr>
              <w:t>Hz</w:t>
            </w:r>
            <w:r>
              <w:rPr>
                <w:lang w:val="en-US"/>
              </w:rPr>
              <w:t>)</w:t>
            </w:r>
          </w:p>
        </w:tc>
      </w:tr>
      <w:tr w:rsidR="00B2338B" w14:paraId="162CF316" w14:textId="77777777" w:rsidTr="00F973E6">
        <w:tc>
          <w:tcPr>
            <w:tcW w:w="3209" w:type="dxa"/>
          </w:tcPr>
          <w:p w14:paraId="07BD5846" w14:textId="77777777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 – 2.0</w:t>
            </w:r>
          </w:p>
        </w:tc>
        <w:tc>
          <w:tcPr>
            <w:tcW w:w="3210" w:type="dxa"/>
          </w:tcPr>
          <w:p w14:paraId="05F0186D" w14:textId="2641F435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27634B">
              <w:rPr>
                <w:rFonts w:eastAsia="MS Mincho" w:hint="eastAsia"/>
                <w:lang w:val="en-US" w:eastAsia="ja-JP"/>
              </w:rPr>
              <w:t>3</w:t>
            </w:r>
            <w:r w:rsidR="0027634B">
              <w:rPr>
                <w:lang w:val="en-US"/>
              </w:rPr>
              <w:t>8</w:t>
            </w:r>
          </w:p>
        </w:tc>
        <w:tc>
          <w:tcPr>
            <w:tcW w:w="3210" w:type="dxa"/>
          </w:tcPr>
          <w:p w14:paraId="66E5BA67" w14:textId="4B425132" w:rsidR="00B2338B" w:rsidRPr="00E41081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2338B" w14:paraId="3C3664EC" w14:textId="77777777" w:rsidTr="00F973E6">
        <w:tc>
          <w:tcPr>
            <w:tcW w:w="3209" w:type="dxa"/>
          </w:tcPr>
          <w:p w14:paraId="55765B86" w14:textId="77777777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2.0 – 10.7</w:t>
            </w:r>
          </w:p>
        </w:tc>
        <w:tc>
          <w:tcPr>
            <w:tcW w:w="3210" w:type="dxa"/>
          </w:tcPr>
          <w:p w14:paraId="38A1F6ED" w14:textId="4A31D0FE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27634B">
              <w:rPr>
                <w:rFonts w:eastAsia="MS Mincho" w:hint="eastAsia"/>
                <w:lang w:val="en-US" w:eastAsia="ja-JP"/>
              </w:rPr>
              <w:t>3</w:t>
            </w:r>
            <w:r w:rsidR="0027634B">
              <w:rPr>
                <w:lang w:val="en-US"/>
              </w:rPr>
              <w:t>2</w:t>
            </w:r>
          </w:p>
        </w:tc>
        <w:tc>
          <w:tcPr>
            <w:tcW w:w="3210" w:type="dxa"/>
          </w:tcPr>
          <w:p w14:paraId="388AB45F" w14:textId="742B7457" w:rsidR="00B2338B" w:rsidRPr="00E41081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2338B" w14:paraId="3497CCA5" w14:textId="77777777" w:rsidTr="00F973E6">
        <w:tc>
          <w:tcPr>
            <w:tcW w:w="3209" w:type="dxa"/>
          </w:tcPr>
          <w:p w14:paraId="0DCA855C" w14:textId="77777777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10.7 – 21.2</w:t>
            </w:r>
          </w:p>
        </w:tc>
        <w:tc>
          <w:tcPr>
            <w:tcW w:w="3210" w:type="dxa"/>
          </w:tcPr>
          <w:p w14:paraId="2D6AC2CF" w14:textId="421B262A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27634B">
              <w:rPr>
                <w:rFonts w:eastAsia="MS Mincho" w:hint="eastAsia"/>
                <w:lang w:val="en-US" w:eastAsia="ja-JP"/>
              </w:rPr>
              <w:t>2</w:t>
            </w:r>
            <w:r w:rsidR="0027634B">
              <w:rPr>
                <w:lang w:val="en-US"/>
              </w:rPr>
              <w:t>6</w:t>
            </w:r>
          </w:p>
        </w:tc>
        <w:tc>
          <w:tcPr>
            <w:tcW w:w="3210" w:type="dxa"/>
          </w:tcPr>
          <w:p w14:paraId="73C0555D" w14:textId="2693FD24" w:rsidR="00B2338B" w:rsidRPr="00E41081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2338B" w14:paraId="7E573D0C" w14:textId="77777777" w:rsidTr="00F973E6">
        <w:tc>
          <w:tcPr>
            <w:tcW w:w="3209" w:type="dxa"/>
          </w:tcPr>
          <w:p w14:paraId="3E929329" w14:textId="77777777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21.2 – 60.0</w:t>
            </w:r>
          </w:p>
        </w:tc>
        <w:tc>
          <w:tcPr>
            <w:tcW w:w="3210" w:type="dxa"/>
          </w:tcPr>
          <w:p w14:paraId="18244EBC" w14:textId="1663066D" w:rsidR="00B2338B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27634B">
              <w:rPr>
                <w:rFonts w:eastAsia="MS Mincho" w:hint="eastAsia"/>
                <w:lang w:val="en-US" w:eastAsia="ja-JP"/>
              </w:rPr>
              <w:t>2</w:t>
            </w:r>
            <w:r w:rsidR="0027634B">
              <w:rPr>
                <w:lang w:val="en-US"/>
              </w:rPr>
              <w:t>0</w:t>
            </w:r>
          </w:p>
        </w:tc>
        <w:tc>
          <w:tcPr>
            <w:tcW w:w="3210" w:type="dxa"/>
          </w:tcPr>
          <w:p w14:paraId="43ED36AC" w14:textId="6FFA4DD9" w:rsidR="00B2338B" w:rsidRPr="00E41081" w:rsidRDefault="00B2338B" w:rsidP="00F973E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73CDEA05" w14:textId="77777777" w:rsidR="00B2338B" w:rsidRDefault="00B2338B" w:rsidP="00B2338B">
      <w:pPr>
        <w:rPr>
          <w:lang w:val="en-US"/>
        </w:rPr>
      </w:pPr>
    </w:p>
    <w:p w14:paraId="30C93C14" w14:textId="78AB6372" w:rsidR="00671CE7" w:rsidRPr="00612C0B" w:rsidRDefault="00671CE7" w:rsidP="00671CE7">
      <w:pPr>
        <w:pStyle w:val="TH"/>
        <w:rPr>
          <w:rFonts w:eastAsia="MS Mincho"/>
          <w:lang w:val="en-US" w:eastAsia="ja-JP"/>
        </w:rPr>
      </w:pPr>
    </w:p>
    <w:p w14:paraId="42B3F2E8" w14:textId="1838F183" w:rsidR="00671CE7" w:rsidRDefault="00BB0C89" w:rsidP="00B2338B">
      <w:pPr>
        <w:rPr>
          <w:lang w:val="en-US"/>
        </w:rPr>
      </w:pPr>
      <w:r>
        <w:rPr>
          <w:noProof/>
        </w:rPr>
        <w:drawing>
          <wp:inline distT="0" distB="0" distL="0" distR="0" wp14:anchorId="5B95EDD4" wp14:editId="43F48756">
            <wp:extent cx="5777345" cy="4205567"/>
            <wp:effectExtent l="0" t="0" r="0" b="5080"/>
            <wp:docPr id="1072142473" name="Picture 1" descr="A table with text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142473" name="Picture 1" descr="A table with text and number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5045" cy="421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2AB57" w14:textId="3EEE15DC" w:rsidR="00B2338B" w:rsidRDefault="00B41E80">
      <w:pPr>
        <w:pStyle w:val="RAN4proposal"/>
        <w:rPr>
          <w:lang w:val="en-US" w:eastAsia="ja-JP"/>
        </w:rPr>
      </w:pPr>
      <w:bookmarkStart w:id="12" w:name="_Toc179237945"/>
      <w:r>
        <w:rPr>
          <w:rFonts w:hint="eastAsia"/>
          <w:lang w:val="en-US" w:eastAsia="ja-JP"/>
        </w:rPr>
        <w:t xml:space="preserve">For </w:t>
      </w:r>
      <w:r w:rsidRPr="00B41E80">
        <w:rPr>
          <w:lang w:val="en-US" w:eastAsia="ja-JP"/>
        </w:rPr>
        <w:t>VSAT communicating with NGSO for Region 1</w:t>
      </w:r>
      <w:r>
        <w:rPr>
          <w:rFonts w:hint="eastAsia"/>
          <w:lang w:val="en-US" w:eastAsia="ja-JP"/>
        </w:rPr>
        <w:t xml:space="preserve">, </w:t>
      </w:r>
      <w:r w:rsidR="001F3E75">
        <w:rPr>
          <w:rFonts w:hint="eastAsia"/>
          <w:lang w:val="en-US" w:eastAsia="ja-JP"/>
        </w:rPr>
        <w:t>on-axis and off-axis spurious emission requirements in</w:t>
      </w:r>
      <w:r w:rsidRPr="00B41E80">
        <w:rPr>
          <w:lang w:val="en-US" w:eastAsia="ja-JP"/>
        </w:rPr>
        <w:t xml:space="preserve"> EN 303 980</w:t>
      </w:r>
      <w:r w:rsidR="001F3E75">
        <w:rPr>
          <w:rFonts w:hint="eastAsia"/>
          <w:lang w:val="en-US" w:eastAsia="ja-JP"/>
        </w:rPr>
        <w:t xml:space="preserve"> and EN 303 </w:t>
      </w:r>
      <w:r w:rsidRPr="00B41E80">
        <w:rPr>
          <w:lang w:val="en-US" w:eastAsia="ja-JP"/>
        </w:rPr>
        <w:t>981</w:t>
      </w:r>
      <w:r w:rsidR="001F3E75">
        <w:rPr>
          <w:rFonts w:hint="eastAsia"/>
          <w:lang w:val="en-US" w:eastAsia="ja-JP"/>
        </w:rPr>
        <w:t xml:space="preserve"> </w:t>
      </w:r>
      <w:r w:rsidR="00F768F9">
        <w:rPr>
          <w:rFonts w:hint="eastAsia"/>
          <w:lang w:val="en-US" w:eastAsia="ja-JP"/>
        </w:rPr>
        <w:t>s</w:t>
      </w:r>
      <w:r w:rsidR="001F3E75">
        <w:rPr>
          <w:rFonts w:hint="eastAsia"/>
          <w:lang w:val="en-US" w:eastAsia="ja-JP"/>
        </w:rPr>
        <w:t xml:space="preserve">hall be </w:t>
      </w:r>
      <w:r w:rsidR="001F3E75">
        <w:rPr>
          <w:lang w:val="en-US" w:eastAsia="ja-JP"/>
        </w:rPr>
        <w:t>specified</w:t>
      </w:r>
      <w:r w:rsidR="001F3E75">
        <w:rPr>
          <w:rFonts w:hint="eastAsia"/>
          <w:lang w:val="en-US" w:eastAsia="ja-JP"/>
        </w:rPr>
        <w:t xml:space="preserve"> in TS 38.101-5.</w:t>
      </w:r>
      <w:bookmarkEnd w:id="12"/>
    </w:p>
    <w:p w14:paraId="6994DBFF" w14:textId="77777777" w:rsidR="00F768F9" w:rsidRPr="00F768F9" w:rsidRDefault="00F768F9" w:rsidP="00F768F9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3" w:name="_Toc116995848"/>
      <w:r w:rsidRPr="00614DD8">
        <w:rPr>
          <w:lang w:val="en-US"/>
        </w:rPr>
        <w:t>Conclusion</w:t>
      </w:r>
      <w:bookmarkEnd w:id="13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23B4A20C" w14:textId="1370EC1C" w:rsidR="005E57F1" w:rsidRDefault="00B51C3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179237938" w:history="1">
        <w:r w:rsidR="005E57F1" w:rsidRPr="00A14DB6">
          <w:rPr>
            <w:rStyle w:val="Hyperlink"/>
            <w:b/>
            <w:bCs/>
            <w:noProof/>
            <w:lang w:eastAsia="ja-JP"/>
          </w:rPr>
          <w:t>Observation 1: All UE types 1-5 in TS 38.101-5 can be introduced to Ku band.</w:t>
        </w:r>
      </w:hyperlink>
    </w:p>
    <w:p w14:paraId="63B97B67" w14:textId="275A586B" w:rsidR="005E57F1" w:rsidRDefault="005E57F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39" w:history="1">
        <w:r w:rsidRPr="00A14DB6">
          <w:rPr>
            <w:rStyle w:val="Hyperlink"/>
            <w:b/>
            <w:bCs/>
            <w:noProof/>
            <w:lang w:eastAsia="ja-JP"/>
          </w:rPr>
          <w:t>Observation 2: A new mobile VSAT type with NGSO may be later incorporated if the WID scope is updated.</w:t>
        </w:r>
      </w:hyperlink>
    </w:p>
    <w:p w14:paraId="5DBFFE79" w14:textId="7E2214E8" w:rsidR="005E57F1" w:rsidRDefault="005E57F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40" w:history="1">
        <w:r w:rsidRPr="00A14DB6">
          <w:rPr>
            <w:rStyle w:val="Hyperlink"/>
            <w:noProof/>
            <w:lang w:eastAsia="ja-JP"/>
          </w:rPr>
          <w:t>Proposal 1: It is for further discussed if both conducted and OTA requirements are specified for Ku band.</w:t>
        </w:r>
      </w:hyperlink>
    </w:p>
    <w:p w14:paraId="299262EB" w14:textId="3164BFCB" w:rsidR="005E57F1" w:rsidRDefault="005E57F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41" w:history="1">
        <w:r w:rsidRPr="00A14DB6">
          <w:rPr>
            <w:rStyle w:val="Hyperlink"/>
            <w:b/>
            <w:bCs/>
            <w:noProof/>
            <w:lang w:val="en-US" w:eastAsia="ja-JP"/>
          </w:rPr>
          <w:t>Observation 3: FR1 numerology should be captured in the OTA requirement in TS 38.101-5.</w:t>
        </w:r>
      </w:hyperlink>
    </w:p>
    <w:p w14:paraId="6FE9879E" w14:textId="0E8CE74F" w:rsidR="005E57F1" w:rsidRDefault="005E57F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42" w:history="1">
        <w:r w:rsidRPr="00A14DB6">
          <w:rPr>
            <w:rStyle w:val="Hyperlink"/>
            <w:b/>
            <w:bCs/>
            <w:noProof/>
            <w:lang w:val="en-US" w:eastAsia="ja-JP"/>
          </w:rPr>
          <w:t>Observation 4: Common antenna is the basic assumption for VSAT. The impact to UE RF requirement can be considered if typical duplexer data in Ku band VSAT is provided.</w:t>
        </w:r>
      </w:hyperlink>
    </w:p>
    <w:p w14:paraId="6D04A5B7" w14:textId="62FF6405" w:rsidR="005E57F1" w:rsidRDefault="005E57F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43" w:history="1">
        <w:r w:rsidRPr="00A14DB6">
          <w:rPr>
            <w:rStyle w:val="Hyperlink"/>
            <w:b/>
            <w:bCs/>
            <w:noProof/>
            <w:lang w:val="en-US" w:eastAsia="ja-JP"/>
          </w:rPr>
          <w:t>Observation 5: The coexistence analysis is based on the reflector antenna characteristics, which may be reused for the phased array antenna.</w:t>
        </w:r>
      </w:hyperlink>
    </w:p>
    <w:p w14:paraId="66565E48" w14:textId="5A989000" w:rsidR="005E57F1" w:rsidRDefault="005E57F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44" w:history="1">
        <w:r w:rsidRPr="00A14DB6">
          <w:rPr>
            <w:rStyle w:val="Hyperlink"/>
            <w:b/>
            <w:bCs/>
            <w:noProof/>
            <w:lang w:val="en-US" w:eastAsia="ja-JP"/>
          </w:rPr>
          <w:t>Observation 6: It is for further study if the agreed parameters for the coexistence analysis is used to derive TRP/EIRP requirement.</w:t>
        </w:r>
      </w:hyperlink>
    </w:p>
    <w:p w14:paraId="1A6BD34A" w14:textId="0B382E01" w:rsidR="005E57F1" w:rsidRDefault="005E57F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9237945" w:history="1">
        <w:r w:rsidRPr="00A14DB6">
          <w:rPr>
            <w:rStyle w:val="Hyperlink"/>
            <w:noProof/>
            <w:lang w:val="en-US" w:eastAsia="ja-JP"/>
          </w:rPr>
          <w:t>Proposal 2: For VSAT communicating with NGSO for Region 1, on-axis and off-axis spurious emission requirements in EN 303 980 and EN 303 981 shall be specified in TS 38.101-5.</w:t>
        </w:r>
      </w:hyperlink>
    </w:p>
    <w:p w14:paraId="71BCE1E3" w14:textId="35957D46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4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14"/>
    </w:p>
    <w:p w14:paraId="73EE0639" w14:textId="16328761" w:rsidR="00D9052A" w:rsidRDefault="00D9052A" w:rsidP="00D9052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5" w:name="_Ref114500673"/>
      <w:bookmarkStart w:id="16" w:name="_Ref178263195"/>
      <w:bookmarkStart w:id="17" w:name="_Ref165543298"/>
      <w:bookmarkEnd w:id="15"/>
      <w:r w:rsidRPr="00614DD8">
        <w:rPr>
          <w:lang w:val="en-US"/>
        </w:rPr>
        <w:t>R</w:t>
      </w:r>
      <w:r>
        <w:rPr>
          <w:lang w:val="en-US"/>
        </w:rPr>
        <w:t>P</w:t>
      </w:r>
      <w:r w:rsidRPr="00614DD8">
        <w:rPr>
          <w:lang w:val="en-US"/>
        </w:rPr>
        <w:t>-</w:t>
      </w:r>
      <w:r>
        <w:rPr>
          <w:lang w:val="en-US"/>
        </w:rPr>
        <w:t>24</w:t>
      </w:r>
      <w:r w:rsidR="00BD3615">
        <w:rPr>
          <w:lang w:val="en-US"/>
        </w:rPr>
        <w:t>1690,</w:t>
      </w:r>
      <w:r w:rsidRPr="00614DD8">
        <w:rPr>
          <w:lang w:val="en-US"/>
        </w:rPr>
        <w:t xml:space="preserve"> </w:t>
      </w:r>
      <w:r w:rsidR="00BD3615" w:rsidRPr="00BD3615">
        <w:rPr>
          <w:lang w:val="en-US"/>
        </w:rPr>
        <w:t>New WID on Introduction of Ku Band for NR NTN</w:t>
      </w:r>
      <w:r w:rsidRPr="00614DD8">
        <w:rPr>
          <w:lang w:val="en-US"/>
        </w:rPr>
        <w:t>, RAN#10</w:t>
      </w:r>
      <w:r w:rsidR="00BD3615">
        <w:rPr>
          <w:lang w:val="en-US"/>
        </w:rPr>
        <w:t>4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Shanghai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China</w:t>
      </w:r>
      <w:r w:rsidRPr="00614DD8">
        <w:rPr>
          <w:lang w:val="en-US"/>
        </w:rPr>
        <w:t xml:space="preserve">, </w:t>
      </w:r>
      <w:r>
        <w:rPr>
          <w:lang w:val="en-US"/>
        </w:rPr>
        <w:t>1</w:t>
      </w:r>
      <w:r w:rsidR="00BD3615">
        <w:rPr>
          <w:lang w:val="en-US"/>
        </w:rPr>
        <w:t>7</w:t>
      </w:r>
      <w:r w:rsidRPr="00614DD8">
        <w:rPr>
          <w:lang w:val="en-US"/>
        </w:rPr>
        <w:t xml:space="preserve"> – 2</w:t>
      </w:r>
      <w:r w:rsidR="00BD3615">
        <w:rPr>
          <w:lang w:val="en-US"/>
        </w:rPr>
        <w:t>0</w:t>
      </w:r>
      <w:r w:rsidRPr="00614DD8">
        <w:rPr>
          <w:lang w:val="en-US"/>
        </w:rPr>
        <w:t xml:space="preserve"> </w:t>
      </w:r>
      <w:r w:rsidR="00BD3615">
        <w:rPr>
          <w:lang w:val="en-US"/>
        </w:rPr>
        <w:t>June</w:t>
      </w:r>
      <w:r w:rsidRPr="00614DD8">
        <w:rPr>
          <w:lang w:val="en-US"/>
        </w:rPr>
        <w:t xml:space="preserve"> 202</w:t>
      </w:r>
      <w:r w:rsidR="00BD3615">
        <w:rPr>
          <w:lang w:val="en-US"/>
        </w:rPr>
        <w:t>4</w:t>
      </w:r>
      <w:r w:rsidRPr="00614DD8">
        <w:rPr>
          <w:lang w:val="en-US"/>
        </w:rPr>
        <w:t>.</w:t>
      </w:r>
      <w:bookmarkEnd w:id="16"/>
    </w:p>
    <w:p w14:paraId="0D71AE20" w14:textId="39F74AC9" w:rsidR="00D9052A" w:rsidRDefault="00071CAC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8" w:name="_Ref166227081"/>
      <w:r w:rsidRPr="00071CAC">
        <w:rPr>
          <w:lang w:val="en-US"/>
        </w:rPr>
        <w:t>TR 38.863</w:t>
      </w:r>
      <w:r w:rsidR="00D9052A" w:rsidRPr="00071CAC">
        <w:rPr>
          <w:lang w:val="en-US"/>
        </w:rPr>
        <w:t xml:space="preserve">, </w:t>
      </w:r>
      <w:r w:rsidRPr="00071CAC">
        <w:rPr>
          <w:lang w:val="en-US"/>
        </w:rPr>
        <w:t>Solutions for NR to support non-terrestrial networks (NTN):</w:t>
      </w:r>
      <w:r>
        <w:rPr>
          <w:lang w:val="en-US"/>
        </w:rPr>
        <w:t xml:space="preserve"> </w:t>
      </w:r>
      <w:r w:rsidRPr="00071CAC">
        <w:rPr>
          <w:lang w:val="en-US"/>
        </w:rPr>
        <w:t>Non-terrestrial networks (NTN) related RF and co-existence aspects</w:t>
      </w:r>
      <w:r w:rsidR="00D9052A" w:rsidRPr="00071CAC">
        <w:rPr>
          <w:lang w:val="en-US"/>
        </w:rPr>
        <w:t>.</w:t>
      </w:r>
      <w:bookmarkEnd w:id="17"/>
      <w:bookmarkEnd w:id="18"/>
    </w:p>
    <w:p w14:paraId="14539161" w14:textId="381DE638" w:rsidR="00B01AD5" w:rsidRDefault="008C6B70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9" w:name="_Ref178263294"/>
      <w:r w:rsidRPr="008C6B70">
        <w:rPr>
          <w:lang w:val="en-US"/>
        </w:rPr>
        <w:t>R4-241341</w:t>
      </w:r>
      <w:r w:rsidR="00812A80">
        <w:rPr>
          <w:rFonts w:hint="eastAsia"/>
          <w:lang w:val="en-US" w:eastAsia="ja-JP"/>
        </w:rPr>
        <w:t>5</w:t>
      </w:r>
      <w:r>
        <w:rPr>
          <w:rFonts w:hint="eastAsia"/>
          <w:lang w:val="en-US" w:eastAsia="ja-JP"/>
        </w:rPr>
        <w:t xml:space="preserve"> </w:t>
      </w:r>
      <w:r w:rsidRPr="008C6B70">
        <w:rPr>
          <w:lang w:val="en-US"/>
        </w:rPr>
        <w:t>Topic summary for [112][31</w:t>
      </w:r>
      <w:r w:rsidR="00812A80">
        <w:rPr>
          <w:rFonts w:hint="eastAsia"/>
          <w:lang w:val="en-US" w:eastAsia="ja-JP"/>
        </w:rPr>
        <w:t>5</w:t>
      </w:r>
      <w:r w:rsidRPr="008C6B70">
        <w:rPr>
          <w:lang w:val="en-US"/>
        </w:rPr>
        <w:t xml:space="preserve">] </w:t>
      </w:r>
      <w:proofErr w:type="spellStart"/>
      <w:r w:rsidR="00812A80" w:rsidRPr="00812A80">
        <w:rPr>
          <w:lang w:val="en-US"/>
        </w:rPr>
        <w:t>NR_NTN_Ku_Band_UE_SAN_RF</w:t>
      </w:r>
      <w:proofErr w:type="spellEnd"/>
      <w:r>
        <w:rPr>
          <w:rFonts w:hint="eastAsia"/>
          <w:lang w:val="en-US" w:eastAsia="ja-JP"/>
        </w:rPr>
        <w:t>, RAN4#112</w:t>
      </w:r>
      <w:bookmarkEnd w:id="19"/>
    </w:p>
    <w:p w14:paraId="0DB83722" w14:textId="3F52117B" w:rsidR="0064743D" w:rsidRDefault="00812A80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0" w:name="_Ref178263297"/>
      <w:r w:rsidRPr="00812A80">
        <w:rPr>
          <w:lang w:val="en-US"/>
        </w:rPr>
        <w:t>DRAFT Meeting Report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for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TSG RAN WG4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meeting: 112</w:t>
      </w:r>
      <w:bookmarkEnd w:id="20"/>
    </w:p>
    <w:p w14:paraId="6D80B5A0" w14:textId="5F64D597" w:rsidR="00C37F57" w:rsidRDefault="002F70C4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1" w:name="_Ref178754075"/>
      <w:r w:rsidRPr="002F70C4">
        <w:rPr>
          <w:lang w:val="en-US" w:eastAsia="ja-JP"/>
        </w:rPr>
        <w:t>R4-24135</w:t>
      </w:r>
      <w:r w:rsidR="00DD235A">
        <w:rPr>
          <w:rFonts w:hint="eastAsia"/>
          <w:lang w:val="en-US" w:eastAsia="ja-JP"/>
        </w:rPr>
        <w:t>19</w:t>
      </w:r>
      <w:r>
        <w:rPr>
          <w:rFonts w:hint="eastAsia"/>
          <w:lang w:val="en-US" w:eastAsia="ja-JP"/>
        </w:rPr>
        <w:t xml:space="preserve"> </w:t>
      </w:r>
      <w:r w:rsidR="00C37F57" w:rsidRPr="00C37F57">
        <w:rPr>
          <w:lang w:val="en-US" w:eastAsia="ja-JP"/>
        </w:rPr>
        <w:t>Way Forward for [112][</w:t>
      </w:r>
      <w:r w:rsidR="00760F79" w:rsidRPr="00C37F57">
        <w:rPr>
          <w:lang w:val="en-US" w:eastAsia="ja-JP"/>
        </w:rPr>
        <w:t>31</w:t>
      </w:r>
      <w:r w:rsidR="00760F79">
        <w:rPr>
          <w:rFonts w:hint="eastAsia"/>
          <w:lang w:val="en-US" w:eastAsia="ja-JP"/>
        </w:rPr>
        <w:t>4</w:t>
      </w:r>
      <w:r w:rsidR="00C37F57" w:rsidRPr="00C37F57">
        <w:rPr>
          <w:lang w:val="en-US" w:eastAsia="ja-JP"/>
        </w:rPr>
        <w:t xml:space="preserve">] </w:t>
      </w:r>
      <w:proofErr w:type="spellStart"/>
      <w:r w:rsidR="00C37F57" w:rsidRPr="00C37F57">
        <w:rPr>
          <w:lang w:val="en-US" w:eastAsia="ja-JP"/>
        </w:rPr>
        <w:t>NR_NTN_Ku_Band_</w:t>
      </w:r>
      <w:r w:rsidR="00760F79">
        <w:rPr>
          <w:rFonts w:hint="eastAsia"/>
          <w:lang w:val="en-US" w:eastAsia="ja-JP"/>
        </w:rPr>
        <w:t>General</w:t>
      </w:r>
      <w:proofErr w:type="spellEnd"/>
      <w:r w:rsidR="00C37F57">
        <w:rPr>
          <w:rFonts w:hint="eastAsia"/>
          <w:lang w:val="en-US" w:eastAsia="ja-JP"/>
        </w:rPr>
        <w:t>, RAN4#112</w:t>
      </w:r>
      <w:bookmarkEnd w:id="21"/>
    </w:p>
    <w:p w14:paraId="089DA4E9" w14:textId="56367C0F" w:rsidR="00372CE4" w:rsidRDefault="005E57F1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2" w:name="_Ref178697175"/>
      <w:r w:rsidRPr="005E57F1">
        <w:rPr>
          <w:lang w:val="en-US" w:eastAsia="ja-JP"/>
        </w:rPr>
        <w:t>R4-2415976</w:t>
      </w:r>
      <w:r w:rsidR="00372CE4">
        <w:rPr>
          <w:rFonts w:hint="eastAsia"/>
          <w:lang w:val="en-US" w:eastAsia="ja-JP"/>
        </w:rPr>
        <w:t xml:space="preserve"> </w:t>
      </w:r>
      <w:r w:rsidR="00372CE4" w:rsidRPr="00372CE4">
        <w:rPr>
          <w:lang w:val="en-US" w:eastAsia="ja-JP"/>
        </w:rPr>
        <w:t>Discussion on NR NTN system parameters for Ku band</w:t>
      </w:r>
      <w:r w:rsidR="00372CE4">
        <w:rPr>
          <w:rFonts w:hint="eastAsia"/>
          <w:lang w:val="en-US" w:eastAsia="ja-JP"/>
        </w:rPr>
        <w:t>, Nokia, RAN4#112-bis</w:t>
      </w:r>
      <w:bookmarkEnd w:id="22"/>
    </w:p>
    <w:p w14:paraId="4F5EDEC7" w14:textId="750F02A7" w:rsidR="000D0808" w:rsidRPr="00812A80" w:rsidRDefault="000D080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3" w:name="_Ref178754079"/>
      <w:r w:rsidRPr="000D0808">
        <w:rPr>
          <w:lang w:val="en-US"/>
        </w:rPr>
        <w:t>R4-2411507</w:t>
      </w:r>
      <w:r>
        <w:rPr>
          <w:rFonts w:hint="eastAsia"/>
          <w:lang w:val="en-US" w:eastAsia="ja-JP"/>
        </w:rPr>
        <w:t xml:space="preserve"> </w:t>
      </w:r>
      <w:r w:rsidRPr="000D0808">
        <w:rPr>
          <w:lang w:val="en-US"/>
        </w:rPr>
        <w:t>Ku Band Co-existence</w:t>
      </w:r>
      <w:r>
        <w:rPr>
          <w:rFonts w:hint="eastAsia"/>
          <w:lang w:val="en-US" w:eastAsia="ja-JP"/>
        </w:rPr>
        <w:t>, Intelsat, RAN4#112</w:t>
      </w:r>
      <w:bookmarkEnd w:id="23"/>
    </w:p>
    <w:sectPr w:rsidR="000D0808" w:rsidRPr="00812A80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A61B5" w14:textId="77777777" w:rsidR="00237496" w:rsidRDefault="00237496" w:rsidP="00001C9B">
      <w:pPr>
        <w:spacing w:after="0" w:line="240" w:lineRule="auto"/>
      </w:pPr>
      <w:r>
        <w:separator/>
      </w:r>
    </w:p>
  </w:endnote>
  <w:endnote w:type="continuationSeparator" w:id="0">
    <w:p w14:paraId="5B174457" w14:textId="77777777" w:rsidR="00237496" w:rsidRDefault="00237496" w:rsidP="00001C9B">
      <w:pPr>
        <w:spacing w:after="0" w:line="240" w:lineRule="auto"/>
      </w:pPr>
      <w:r>
        <w:continuationSeparator/>
      </w:r>
    </w:p>
  </w:endnote>
  <w:endnote w:type="continuationNotice" w:id="1">
    <w:p w14:paraId="3A9B777B" w14:textId="77777777" w:rsidR="00237496" w:rsidRDefault="002374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CA2EE" w14:textId="77777777" w:rsidR="00237496" w:rsidRDefault="00237496" w:rsidP="00001C9B">
      <w:pPr>
        <w:spacing w:after="0" w:line="240" w:lineRule="auto"/>
      </w:pPr>
      <w:r>
        <w:separator/>
      </w:r>
    </w:p>
  </w:footnote>
  <w:footnote w:type="continuationSeparator" w:id="0">
    <w:p w14:paraId="0FEBCA12" w14:textId="77777777" w:rsidR="00237496" w:rsidRDefault="00237496" w:rsidP="00001C9B">
      <w:pPr>
        <w:spacing w:after="0" w:line="240" w:lineRule="auto"/>
      </w:pPr>
      <w:r>
        <w:continuationSeparator/>
      </w:r>
    </w:p>
  </w:footnote>
  <w:footnote w:type="continuationNotice" w:id="1">
    <w:p w14:paraId="059995C6" w14:textId="77777777" w:rsidR="00237496" w:rsidRDefault="002374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6530A"/>
    <w:multiLevelType w:val="hybridMultilevel"/>
    <w:tmpl w:val="E2B60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5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6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2"/>
  </w:num>
  <w:num w:numId="29" w16cid:durableId="1049035517">
    <w:abstractNumId w:val="8"/>
  </w:num>
  <w:num w:numId="30" w16cid:durableId="1508253574">
    <w:abstractNumId w:val="10"/>
  </w:num>
  <w:num w:numId="31" w16cid:durableId="1061832381">
    <w:abstractNumId w:val="18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4"/>
  </w:num>
  <w:num w:numId="34" w16cid:durableId="1737971265">
    <w:abstractNumId w:val="4"/>
  </w:num>
  <w:num w:numId="35" w16cid:durableId="1302882497">
    <w:abstractNumId w:val="17"/>
  </w:num>
  <w:num w:numId="36" w16cid:durableId="143090286">
    <w:abstractNumId w:val="25"/>
  </w:num>
  <w:num w:numId="37" w16cid:durableId="642584564">
    <w:abstractNumId w:val="20"/>
  </w:num>
  <w:num w:numId="38" w16cid:durableId="2136023277">
    <w:abstractNumId w:val="21"/>
  </w:num>
  <w:num w:numId="39" w16cid:durableId="509805268">
    <w:abstractNumId w:val="15"/>
  </w:num>
  <w:num w:numId="40" w16cid:durableId="17871160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380C"/>
    <w:rsid w:val="000040DC"/>
    <w:rsid w:val="00005926"/>
    <w:rsid w:val="00011784"/>
    <w:rsid w:val="000151EF"/>
    <w:rsid w:val="00022B9C"/>
    <w:rsid w:val="000239F5"/>
    <w:rsid w:val="00030D12"/>
    <w:rsid w:val="00034535"/>
    <w:rsid w:val="00035FCB"/>
    <w:rsid w:val="00054B9B"/>
    <w:rsid w:val="00054F7C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6504"/>
    <w:rsid w:val="000B714B"/>
    <w:rsid w:val="000B7918"/>
    <w:rsid w:val="000C2E56"/>
    <w:rsid w:val="000C3C7B"/>
    <w:rsid w:val="000C5373"/>
    <w:rsid w:val="000D0808"/>
    <w:rsid w:val="000D0F93"/>
    <w:rsid w:val="000D666B"/>
    <w:rsid w:val="000E243E"/>
    <w:rsid w:val="000E4870"/>
    <w:rsid w:val="000F03A7"/>
    <w:rsid w:val="0010107E"/>
    <w:rsid w:val="00106416"/>
    <w:rsid w:val="00110481"/>
    <w:rsid w:val="00111455"/>
    <w:rsid w:val="001127C9"/>
    <w:rsid w:val="00114287"/>
    <w:rsid w:val="00114498"/>
    <w:rsid w:val="00115B88"/>
    <w:rsid w:val="0011760C"/>
    <w:rsid w:val="00121A62"/>
    <w:rsid w:val="00122A4F"/>
    <w:rsid w:val="00125030"/>
    <w:rsid w:val="00132F6A"/>
    <w:rsid w:val="00133913"/>
    <w:rsid w:val="00137954"/>
    <w:rsid w:val="00140221"/>
    <w:rsid w:val="00147C45"/>
    <w:rsid w:val="001519D8"/>
    <w:rsid w:val="00156DAC"/>
    <w:rsid w:val="001642FC"/>
    <w:rsid w:val="0016496B"/>
    <w:rsid w:val="001662FD"/>
    <w:rsid w:val="00172B3A"/>
    <w:rsid w:val="001743E2"/>
    <w:rsid w:val="001745F8"/>
    <w:rsid w:val="00174E40"/>
    <w:rsid w:val="00182534"/>
    <w:rsid w:val="001838CF"/>
    <w:rsid w:val="001868EE"/>
    <w:rsid w:val="00190DC1"/>
    <w:rsid w:val="00191443"/>
    <w:rsid w:val="00193A5A"/>
    <w:rsid w:val="001A113B"/>
    <w:rsid w:val="001A22FC"/>
    <w:rsid w:val="001A3BA4"/>
    <w:rsid w:val="001A6D1F"/>
    <w:rsid w:val="001A7C64"/>
    <w:rsid w:val="001B1EA8"/>
    <w:rsid w:val="001B3C8A"/>
    <w:rsid w:val="001C224A"/>
    <w:rsid w:val="001C2B06"/>
    <w:rsid w:val="001C6401"/>
    <w:rsid w:val="001D30D4"/>
    <w:rsid w:val="001D79EF"/>
    <w:rsid w:val="001E30F6"/>
    <w:rsid w:val="001E5680"/>
    <w:rsid w:val="001E579F"/>
    <w:rsid w:val="001F06E6"/>
    <w:rsid w:val="001F3E75"/>
    <w:rsid w:val="001F4546"/>
    <w:rsid w:val="002010BD"/>
    <w:rsid w:val="00201AD0"/>
    <w:rsid w:val="002037CC"/>
    <w:rsid w:val="00204AA4"/>
    <w:rsid w:val="00207497"/>
    <w:rsid w:val="00217EE5"/>
    <w:rsid w:val="002204E1"/>
    <w:rsid w:val="00220DA0"/>
    <w:rsid w:val="00221948"/>
    <w:rsid w:val="00223690"/>
    <w:rsid w:val="00224EC1"/>
    <w:rsid w:val="00235F5C"/>
    <w:rsid w:val="00237496"/>
    <w:rsid w:val="00246218"/>
    <w:rsid w:val="00257FA3"/>
    <w:rsid w:val="002617A4"/>
    <w:rsid w:val="002705DB"/>
    <w:rsid w:val="0027634B"/>
    <w:rsid w:val="002767F8"/>
    <w:rsid w:val="00277B56"/>
    <w:rsid w:val="00282A74"/>
    <w:rsid w:val="002849D4"/>
    <w:rsid w:val="00290B20"/>
    <w:rsid w:val="002943ED"/>
    <w:rsid w:val="00296854"/>
    <w:rsid w:val="002A19F5"/>
    <w:rsid w:val="002B4922"/>
    <w:rsid w:val="002B69F3"/>
    <w:rsid w:val="002C22C3"/>
    <w:rsid w:val="002C2D19"/>
    <w:rsid w:val="002D10FA"/>
    <w:rsid w:val="002D4C55"/>
    <w:rsid w:val="002E6DED"/>
    <w:rsid w:val="002F280B"/>
    <w:rsid w:val="002F70C4"/>
    <w:rsid w:val="003002EC"/>
    <w:rsid w:val="00300956"/>
    <w:rsid w:val="00300B75"/>
    <w:rsid w:val="0030410F"/>
    <w:rsid w:val="00312251"/>
    <w:rsid w:val="003124CB"/>
    <w:rsid w:val="00317187"/>
    <w:rsid w:val="0032499A"/>
    <w:rsid w:val="00333BC7"/>
    <w:rsid w:val="003341F7"/>
    <w:rsid w:val="00337914"/>
    <w:rsid w:val="00340EAA"/>
    <w:rsid w:val="00345275"/>
    <w:rsid w:val="00347FEC"/>
    <w:rsid w:val="0035008A"/>
    <w:rsid w:val="003509DF"/>
    <w:rsid w:val="00355F57"/>
    <w:rsid w:val="00356F45"/>
    <w:rsid w:val="00365389"/>
    <w:rsid w:val="00366B74"/>
    <w:rsid w:val="00372CE4"/>
    <w:rsid w:val="003811D7"/>
    <w:rsid w:val="00381F95"/>
    <w:rsid w:val="003977B9"/>
    <w:rsid w:val="003A0307"/>
    <w:rsid w:val="003A6FD1"/>
    <w:rsid w:val="003A710A"/>
    <w:rsid w:val="003A7C36"/>
    <w:rsid w:val="003A7C57"/>
    <w:rsid w:val="003B0F84"/>
    <w:rsid w:val="003B659E"/>
    <w:rsid w:val="003B6C59"/>
    <w:rsid w:val="003C135F"/>
    <w:rsid w:val="003C275E"/>
    <w:rsid w:val="003C4CDE"/>
    <w:rsid w:val="003C4FDE"/>
    <w:rsid w:val="003D0F5F"/>
    <w:rsid w:val="003D44AF"/>
    <w:rsid w:val="003E0229"/>
    <w:rsid w:val="003E4CBD"/>
    <w:rsid w:val="003E544C"/>
    <w:rsid w:val="003E58DF"/>
    <w:rsid w:val="003E77CC"/>
    <w:rsid w:val="003E7A4E"/>
    <w:rsid w:val="003E7CD1"/>
    <w:rsid w:val="004009F4"/>
    <w:rsid w:val="0040213A"/>
    <w:rsid w:val="00402EDD"/>
    <w:rsid w:val="00404C4C"/>
    <w:rsid w:val="00412D80"/>
    <w:rsid w:val="00412E2E"/>
    <w:rsid w:val="0041423F"/>
    <w:rsid w:val="00414A65"/>
    <w:rsid w:val="00414C7A"/>
    <w:rsid w:val="00414F81"/>
    <w:rsid w:val="00416033"/>
    <w:rsid w:val="00435676"/>
    <w:rsid w:val="00436A0F"/>
    <w:rsid w:val="00437150"/>
    <w:rsid w:val="0043750A"/>
    <w:rsid w:val="004439ED"/>
    <w:rsid w:val="00447577"/>
    <w:rsid w:val="00467D34"/>
    <w:rsid w:val="004732E9"/>
    <w:rsid w:val="004809E7"/>
    <w:rsid w:val="00480A9F"/>
    <w:rsid w:val="004854BB"/>
    <w:rsid w:val="00491C7B"/>
    <w:rsid w:val="00494493"/>
    <w:rsid w:val="00496606"/>
    <w:rsid w:val="004A1687"/>
    <w:rsid w:val="004A4680"/>
    <w:rsid w:val="004A48AB"/>
    <w:rsid w:val="004A71D2"/>
    <w:rsid w:val="004B0D48"/>
    <w:rsid w:val="004B44D4"/>
    <w:rsid w:val="004C1630"/>
    <w:rsid w:val="004C2F76"/>
    <w:rsid w:val="004D01CC"/>
    <w:rsid w:val="004D38F6"/>
    <w:rsid w:val="004D5EF2"/>
    <w:rsid w:val="004D61B7"/>
    <w:rsid w:val="004E06AD"/>
    <w:rsid w:val="004E4C2E"/>
    <w:rsid w:val="004E5E66"/>
    <w:rsid w:val="004E7ADB"/>
    <w:rsid w:val="004F0C71"/>
    <w:rsid w:val="004F39BA"/>
    <w:rsid w:val="004F4255"/>
    <w:rsid w:val="00503B4D"/>
    <w:rsid w:val="00504EE9"/>
    <w:rsid w:val="00506B73"/>
    <w:rsid w:val="00514E4F"/>
    <w:rsid w:val="00517697"/>
    <w:rsid w:val="005205D2"/>
    <w:rsid w:val="00521576"/>
    <w:rsid w:val="005250E6"/>
    <w:rsid w:val="0052707E"/>
    <w:rsid w:val="0053213A"/>
    <w:rsid w:val="00535011"/>
    <w:rsid w:val="005374AA"/>
    <w:rsid w:val="00542D23"/>
    <w:rsid w:val="0054442C"/>
    <w:rsid w:val="00550285"/>
    <w:rsid w:val="00562492"/>
    <w:rsid w:val="005701A9"/>
    <w:rsid w:val="00572A20"/>
    <w:rsid w:val="005836F8"/>
    <w:rsid w:val="0059143C"/>
    <w:rsid w:val="005918FA"/>
    <w:rsid w:val="00592A86"/>
    <w:rsid w:val="00594A54"/>
    <w:rsid w:val="005954E6"/>
    <w:rsid w:val="00596468"/>
    <w:rsid w:val="0059689C"/>
    <w:rsid w:val="005B3029"/>
    <w:rsid w:val="005B3FB1"/>
    <w:rsid w:val="005B4801"/>
    <w:rsid w:val="005B497F"/>
    <w:rsid w:val="005B5717"/>
    <w:rsid w:val="005B628B"/>
    <w:rsid w:val="005B6B5C"/>
    <w:rsid w:val="005C0FE9"/>
    <w:rsid w:val="005C23A4"/>
    <w:rsid w:val="005C6A01"/>
    <w:rsid w:val="005D1CDF"/>
    <w:rsid w:val="005D2B83"/>
    <w:rsid w:val="005D2BB7"/>
    <w:rsid w:val="005D3470"/>
    <w:rsid w:val="005D6FFE"/>
    <w:rsid w:val="005E57F1"/>
    <w:rsid w:val="005E61A8"/>
    <w:rsid w:val="005F0BE5"/>
    <w:rsid w:val="005F16BD"/>
    <w:rsid w:val="005F210F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0D18"/>
    <w:rsid w:val="00612C0B"/>
    <w:rsid w:val="006130B5"/>
    <w:rsid w:val="00614500"/>
    <w:rsid w:val="00614DD8"/>
    <w:rsid w:val="0061508D"/>
    <w:rsid w:val="00617400"/>
    <w:rsid w:val="0062455A"/>
    <w:rsid w:val="00630A14"/>
    <w:rsid w:val="00632D29"/>
    <w:rsid w:val="00642E4D"/>
    <w:rsid w:val="00644E6E"/>
    <w:rsid w:val="0064743D"/>
    <w:rsid w:val="0065710E"/>
    <w:rsid w:val="006616FE"/>
    <w:rsid w:val="00664950"/>
    <w:rsid w:val="00671CE7"/>
    <w:rsid w:val="00683220"/>
    <w:rsid w:val="00683826"/>
    <w:rsid w:val="00687FA0"/>
    <w:rsid w:val="006912E6"/>
    <w:rsid w:val="00692B48"/>
    <w:rsid w:val="006A3C11"/>
    <w:rsid w:val="006A44A4"/>
    <w:rsid w:val="006B0C80"/>
    <w:rsid w:val="006B29A0"/>
    <w:rsid w:val="006B7010"/>
    <w:rsid w:val="006C3095"/>
    <w:rsid w:val="006C357F"/>
    <w:rsid w:val="006C75E3"/>
    <w:rsid w:val="006D1148"/>
    <w:rsid w:val="006D4F12"/>
    <w:rsid w:val="006D75AF"/>
    <w:rsid w:val="006E1151"/>
    <w:rsid w:val="006E23CF"/>
    <w:rsid w:val="006E368B"/>
    <w:rsid w:val="006E6311"/>
    <w:rsid w:val="0070547B"/>
    <w:rsid w:val="00712333"/>
    <w:rsid w:val="007145FF"/>
    <w:rsid w:val="00715B2A"/>
    <w:rsid w:val="007226AB"/>
    <w:rsid w:val="00722C07"/>
    <w:rsid w:val="00733B21"/>
    <w:rsid w:val="0073545A"/>
    <w:rsid w:val="00736FDD"/>
    <w:rsid w:val="007421D6"/>
    <w:rsid w:val="007450F1"/>
    <w:rsid w:val="00750ADF"/>
    <w:rsid w:val="00751515"/>
    <w:rsid w:val="00755C4B"/>
    <w:rsid w:val="00755D32"/>
    <w:rsid w:val="00755D3D"/>
    <w:rsid w:val="00760F79"/>
    <w:rsid w:val="007626B7"/>
    <w:rsid w:val="00763B87"/>
    <w:rsid w:val="0077238C"/>
    <w:rsid w:val="007723FD"/>
    <w:rsid w:val="0077480B"/>
    <w:rsid w:val="0078212B"/>
    <w:rsid w:val="00784DF6"/>
    <w:rsid w:val="00785232"/>
    <w:rsid w:val="00786899"/>
    <w:rsid w:val="00792A9B"/>
    <w:rsid w:val="00794727"/>
    <w:rsid w:val="007A56FE"/>
    <w:rsid w:val="007B186C"/>
    <w:rsid w:val="007B187E"/>
    <w:rsid w:val="007B18E4"/>
    <w:rsid w:val="007C1696"/>
    <w:rsid w:val="007C3ED0"/>
    <w:rsid w:val="007C481E"/>
    <w:rsid w:val="007C48C4"/>
    <w:rsid w:val="007C5971"/>
    <w:rsid w:val="007D57BF"/>
    <w:rsid w:val="007E42DC"/>
    <w:rsid w:val="007F3CC4"/>
    <w:rsid w:val="007F4629"/>
    <w:rsid w:val="007F54B9"/>
    <w:rsid w:val="008019E8"/>
    <w:rsid w:val="0080295B"/>
    <w:rsid w:val="00806A76"/>
    <w:rsid w:val="00807681"/>
    <w:rsid w:val="0081061C"/>
    <w:rsid w:val="008115F5"/>
    <w:rsid w:val="00811C9D"/>
    <w:rsid w:val="00812A80"/>
    <w:rsid w:val="00816C80"/>
    <w:rsid w:val="0081797B"/>
    <w:rsid w:val="00831D60"/>
    <w:rsid w:val="008360DC"/>
    <w:rsid w:val="00840AD4"/>
    <w:rsid w:val="00841BCD"/>
    <w:rsid w:val="008465EC"/>
    <w:rsid w:val="00846760"/>
    <w:rsid w:val="00847264"/>
    <w:rsid w:val="00847D71"/>
    <w:rsid w:val="00851A8E"/>
    <w:rsid w:val="0085365B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C39F7"/>
    <w:rsid w:val="008C6B70"/>
    <w:rsid w:val="008C7BCA"/>
    <w:rsid w:val="008E0330"/>
    <w:rsid w:val="008E32B9"/>
    <w:rsid w:val="008E6453"/>
    <w:rsid w:val="0090091A"/>
    <w:rsid w:val="009042BD"/>
    <w:rsid w:val="00904FE4"/>
    <w:rsid w:val="00906406"/>
    <w:rsid w:val="009068ED"/>
    <w:rsid w:val="009133F6"/>
    <w:rsid w:val="00917252"/>
    <w:rsid w:val="00925FA6"/>
    <w:rsid w:val="00927740"/>
    <w:rsid w:val="00931197"/>
    <w:rsid w:val="00936159"/>
    <w:rsid w:val="009532BB"/>
    <w:rsid w:val="00962849"/>
    <w:rsid w:val="00962F67"/>
    <w:rsid w:val="009657A4"/>
    <w:rsid w:val="00973777"/>
    <w:rsid w:val="009756AA"/>
    <w:rsid w:val="009774B3"/>
    <w:rsid w:val="00977E1D"/>
    <w:rsid w:val="00982995"/>
    <w:rsid w:val="00982A75"/>
    <w:rsid w:val="00984EF6"/>
    <w:rsid w:val="00997EF7"/>
    <w:rsid w:val="009A419B"/>
    <w:rsid w:val="009A609C"/>
    <w:rsid w:val="009B0573"/>
    <w:rsid w:val="009B4724"/>
    <w:rsid w:val="009B5CF8"/>
    <w:rsid w:val="009B5DE1"/>
    <w:rsid w:val="009B7B4B"/>
    <w:rsid w:val="009B7C21"/>
    <w:rsid w:val="009C2CDB"/>
    <w:rsid w:val="009C46D3"/>
    <w:rsid w:val="009C47CB"/>
    <w:rsid w:val="009D1053"/>
    <w:rsid w:val="009D6FAB"/>
    <w:rsid w:val="009E4E6E"/>
    <w:rsid w:val="009F52D4"/>
    <w:rsid w:val="009F5D3F"/>
    <w:rsid w:val="00A04992"/>
    <w:rsid w:val="00A04A4A"/>
    <w:rsid w:val="00A04E56"/>
    <w:rsid w:val="00A147AA"/>
    <w:rsid w:val="00A21D71"/>
    <w:rsid w:val="00A22B78"/>
    <w:rsid w:val="00A2445A"/>
    <w:rsid w:val="00A246F7"/>
    <w:rsid w:val="00A24AFE"/>
    <w:rsid w:val="00A25AE5"/>
    <w:rsid w:val="00A26442"/>
    <w:rsid w:val="00A354F2"/>
    <w:rsid w:val="00A37002"/>
    <w:rsid w:val="00A4355E"/>
    <w:rsid w:val="00A46251"/>
    <w:rsid w:val="00A520D9"/>
    <w:rsid w:val="00A56CC6"/>
    <w:rsid w:val="00A60355"/>
    <w:rsid w:val="00A604A5"/>
    <w:rsid w:val="00A64DA0"/>
    <w:rsid w:val="00A6534B"/>
    <w:rsid w:val="00A677F7"/>
    <w:rsid w:val="00A67D30"/>
    <w:rsid w:val="00A732EC"/>
    <w:rsid w:val="00A73B72"/>
    <w:rsid w:val="00A77A47"/>
    <w:rsid w:val="00A80185"/>
    <w:rsid w:val="00A87DD7"/>
    <w:rsid w:val="00A910D4"/>
    <w:rsid w:val="00A92BCD"/>
    <w:rsid w:val="00AA1AD5"/>
    <w:rsid w:val="00AA1B0E"/>
    <w:rsid w:val="00AA47B6"/>
    <w:rsid w:val="00AC0DC5"/>
    <w:rsid w:val="00AC163B"/>
    <w:rsid w:val="00AC4322"/>
    <w:rsid w:val="00AC5CA7"/>
    <w:rsid w:val="00AC6058"/>
    <w:rsid w:val="00AD1366"/>
    <w:rsid w:val="00AD22D3"/>
    <w:rsid w:val="00AD59B4"/>
    <w:rsid w:val="00AD6DBA"/>
    <w:rsid w:val="00AE17BE"/>
    <w:rsid w:val="00AE17CF"/>
    <w:rsid w:val="00AE2219"/>
    <w:rsid w:val="00AE2BA5"/>
    <w:rsid w:val="00AE425F"/>
    <w:rsid w:val="00AE56B1"/>
    <w:rsid w:val="00AE6D09"/>
    <w:rsid w:val="00AF7A7C"/>
    <w:rsid w:val="00B016EF"/>
    <w:rsid w:val="00B01AD5"/>
    <w:rsid w:val="00B02070"/>
    <w:rsid w:val="00B04F76"/>
    <w:rsid w:val="00B123F7"/>
    <w:rsid w:val="00B2269F"/>
    <w:rsid w:val="00B2338B"/>
    <w:rsid w:val="00B408B6"/>
    <w:rsid w:val="00B41E80"/>
    <w:rsid w:val="00B513DE"/>
    <w:rsid w:val="00B51C35"/>
    <w:rsid w:val="00B51DBA"/>
    <w:rsid w:val="00B542DA"/>
    <w:rsid w:val="00B5447E"/>
    <w:rsid w:val="00B54AEC"/>
    <w:rsid w:val="00B55018"/>
    <w:rsid w:val="00B72A0C"/>
    <w:rsid w:val="00B73862"/>
    <w:rsid w:val="00B73F43"/>
    <w:rsid w:val="00B75BBF"/>
    <w:rsid w:val="00B81915"/>
    <w:rsid w:val="00B81CDC"/>
    <w:rsid w:val="00B93AB5"/>
    <w:rsid w:val="00B93DAA"/>
    <w:rsid w:val="00BA1E12"/>
    <w:rsid w:val="00BA308C"/>
    <w:rsid w:val="00BA6B66"/>
    <w:rsid w:val="00BA6E48"/>
    <w:rsid w:val="00BB0C89"/>
    <w:rsid w:val="00BB3872"/>
    <w:rsid w:val="00BB4EC9"/>
    <w:rsid w:val="00BC255F"/>
    <w:rsid w:val="00BC550D"/>
    <w:rsid w:val="00BD3615"/>
    <w:rsid w:val="00BD795F"/>
    <w:rsid w:val="00BE0AF6"/>
    <w:rsid w:val="00BE1F03"/>
    <w:rsid w:val="00BE41C7"/>
    <w:rsid w:val="00BE54A6"/>
    <w:rsid w:val="00BE58A7"/>
    <w:rsid w:val="00BE6754"/>
    <w:rsid w:val="00BE7AF2"/>
    <w:rsid w:val="00BF0B88"/>
    <w:rsid w:val="00BF1B05"/>
    <w:rsid w:val="00BF2218"/>
    <w:rsid w:val="00BF674B"/>
    <w:rsid w:val="00C03B03"/>
    <w:rsid w:val="00C0426B"/>
    <w:rsid w:val="00C045DF"/>
    <w:rsid w:val="00C203FD"/>
    <w:rsid w:val="00C22C5A"/>
    <w:rsid w:val="00C26C76"/>
    <w:rsid w:val="00C26D43"/>
    <w:rsid w:val="00C35173"/>
    <w:rsid w:val="00C36DC4"/>
    <w:rsid w:val="00C37F57"/>
    <w:rsid w:val="00C43803"/>
    <w:rsid w:val="00C46548"/>
    <w:rsid w:val="00C521FA"/>
    <w:rsid w:val="00C53263"/>
    <w:rsid w:val="00C55F62"/>
    <w:rsid w:val="00C574D5"/>
    <w:rsid w:val="00C67CAE"/>
    <w:rsid w:val="00C73F32"/>
    <w:rsid w:val="00C75445"/>
    <w:rsid w:val="00C85027"/>
    <w:rsid w:val="00C87462"/>
    <w:rsid w:val="00CA180C"/>
    <w:rsid w:val="00CA3C58"/>
    <w:rsid w:val="00CB22B2"/>
    <w:rsid w:val="00CC0676"/>
    <w:rsid w:val="00CC1C50"/>
    <w:rsid w:val="00CC3EE2"/>
    <w:rsid w:val="00CC4CD6"/>
    <w:rsid w:val="00CC5C68"/>
    <w:rsid w:val="00CD5084"/>
    <w:rsid w:val="00CD7492"/>
    <w:rsid w:val="00CE17BE"/>
    <w:rsid w:val="00CE3A6B"/>
    <w:rsid w:val="00CE787C"/>
    <w:rsid w:val="00CF3DD4"/>
    <w:rsid w:val="00D00211"/>
    <w:rsid w:val="00D006D1"/>
    <w:rsid w:val="00D025AE"/>
    <w:rsid w:val="00D06309"/>
    <w:rsid w:val="00D3239E"/>
    <w:rsid w:val="00D351EA"/>
    <w:rsid w:val="00D40288"/>
    <w:rsid w:val="00D426D9"/>
    <w:rsid w:val="00D43403"/>
    <w:rsid w:val="00D4631A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74E62"/>
    <w:rsid w:val="00D7503E"/>
    <w:rsid w:val="00D84A56"/>
    <w:rsid w:val="00D85728"/>
    <w:rsid w:val="00D9052A"/>
    <w:rsid w:val="00D9067B"/>
    <w:rsid w:val="00D91B69"/>
    <w:rsid w:val="00D92A93"/>
    <w:rsid w:val="00D95481"/>
    <w:rsid w:val="00D96083"/>
    <w:rsid w:val="00DC1285"/>
    <w:rsid w:val="00DC616C"/>
    <w:rsid w:val="00DC7A13"/>
    <w:rsid w:val="00DD235A"/>
    <w:rsid w:val="00DE1696"/>
    <w:rsid w:val="00DE7064"/>
    <w:rsid w:val="00DF2997"/>
    <w:rsid w:val="00DF76C5"/>
    <w:rsid w:val="00DF7FDA"/>
    <w:rsid w:val="00E10BC4"/>
    <w:rsid w:val="00E1415D"/>
    <w:rsid w:val="00E213BD"/>
    <w:rsid w:val="00E30AA1"/>
    <w:rsid w:val="00E323E9"/>
    <w:rsid w:val="00E32FB6"/>
    <w:rsid w:val="00E34018"/>
    <w:rsid w:val="00E41081"/>
    <w:rsid w:val="00E42AE1"/>
    <w:rsid w:val="00E437D2"/>
    <w:rsid w:val="00E43BF9"/>
    <w:rsid w:val="00E449D7"/>
    <w:rsid w:val="00E47BC6"/>
    <w:rsid w:val="00E51930"/>
    <w:rsid w:val="00E52CD8"/>
    <w:rsid w:val="00E54D09"/>
    <w:rsid w:val="00E54FAC"/>
    <w:rsid w:val="00E5516B"/>
    <w:rsid w:val="00E55751"/>
    <w:rsid w:val="00E5643F"/>
    <w:rsid w:val="00E572B0"/>
    <w:rsid w:val="00E62948"/>
    <w:rsid w:val="00E7398E"/>
    <w:rsid w:val="00E80F60"/>
    <w:rsid w:val="00E82B94"/>
    <w:rsid w:val="00EA2311"/>
    <w:rsid w:val="00EA6133"/>
    <w:rsid w:val="00EA7164"/>
    <w:rsid w:val="00EA77F9"/>
    <w:rsid w:val="00EB2606"/>
    <w:rsid w:val="00EB2EA6"/>
    <w:rsid w:val="00EB79BB"/>
    <w:rsid w:val="00EC1BE4"/>
    <w:rsid w:val="00EC7A8A"/>
    <w:rsid w:val="00EC7BC3"/>
    <w:rsid w:val="00ED073B"/>
    <w:rsid w:val="00ED0956"/>
    <w:rsid w:val="00ED3E5C"/>
    <w:rsid w:val="00ED517A"/>
    <w:rsid w:val="00ED7600"/>
    <w:rsid w:val="00EE09A4"/>
    <w:rsid w:val="00EE4BA7"/>
    <w:rsid w:val="00EE538B"/>
    <w:rsid w:val="00EF6073"/>
    <w:rsid w:val="00EF698B"/>
    <w:rsid w:val="00F13569"/>
    <w:rsid w:val="00F1362C"/>
    <w:rsid w:val="00F20454"/>
    <w:rsid w:val="00F2104E"/>
    <w:rsid w:val="00F3759A"/>
    <w:rsid w:val="00F414F1"/>
    <w:rsid w:val="00F425EA"/>
    <w:rsid w:val="00F4446E"/>
    <w:rsid w:val="00F47EC0"/>
    <w:rsid w:val="00F508B8"/>
    <w:rsid w:val="00F57B23"/>
    <w:rsid w:val="00F63CE3"/>
    <w:rsid w:val="00F72CB1"/>
    <w:rsid w:val="00F74A4B"/>
    <w:rsid w:val="00F768F9"/>
    <w:rsid w:val="00F8215E"/>
    <w:rsid w:val="00F824F5"/>
    <w:rsid w:val="00F8371E"/>
    <w:rsid w:val="00F90FAB"/>
    <w:rsid w:val="00F915A1"/>
    <w:rsid w:val="00F9374D"/>
    <w:rsid w:val="00F94509"/>
    <w:rsid w:val="00FA3179"/>
    <w:rsid w:val="00FC072A"/>
    <w:rsid w:val="00FC29B9"/>
    <w:rsid w:val="00FC49BB"/>
    <w:rsid w:val="00FC6FD3"/>
    <w:rsid w:val="00FD7447"/>
    <w:rsid w:val="00FE2CCD"/>
    <w:rsid w:val="00FE305C"/>
    <w:rsid w:val="00FE667A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1A22F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RBI5PAMIO524-1616901215-30620</_dlc_DocId>
    <HideFromDelve xmlns="71c5aaf6-e6ce-465b-b873-5148d2a4c105">false</HideFromDelve>
    <_dlc_DocIdUrl xmlns="71c5aaf6-e6ce-465b-b873-5148d2a4c105">
      <Url>https://nokia.sharepoint.com/sites/gxp/_layouts/15/DocIdRedir.aspx?ID=RBI5PAMIO524-1616901215-30620</Url>
      <Description>RBI5PAMIO524-1616901215-30620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2</TotalTime>
  <Pages>6</Pages>
  <Words>1702</Words>
  <Characters>9703</Characters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Links>
    <vt:vector size="30" baseType="variant">
      <vt:variant>
        <vt:i4>1179701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_Toc178782478</vt:lpwstr>
      </vt:variant>
      <vt:variant>
        <vt:i4>1179701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_Toc178782477</vt:lpwstr>
      </vt:variant>
      <vt:variant>
        <vt:i4>1179701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_Toc178782476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_Toc178782475</vt:lpwstr>
      </vt:variant>
      <vt:variant>
        <vt:i4>1179701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_Toc178782474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2024-10-07T06:31:00Z</dcterms:created>
  <dcterms:modified xsi:type="dcterms:W3CDTF">2024-10-07T15:00:00Z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1e52b7dc-3869-42d3-9b26-bbd388f0b0a9</vt:lpwstr>
  </property>
</Properties>
</file>